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ind w:firstLine="723" w:firstLineChars="200"/>
        <w:jc w:val="both"/>
        <w:rPr>
          <w:rStyle w:val="9"/>
          <w:rFonts w:asciiTheme="majorEastAsia" w:hAnsiTheme="majorEastAsia" w:eastAsiaTheme="majorEastAsia"/>
          <w:sz w:val="36"/>
          <w:szCs w:val="36"/>
        </w:rPr>
      </w:pPr>
      <w:r>
        <w:rPr>
          <w:rStyle w:val="9"/>
          <w:rFonts w:hint="eastAsia" w:asciiTheme="majorEastAsia" w:hAnsiTheme="majorEastAsia" w:eastAsiaTheme="majorEastAsia"/>
          <w:sz w:val="36"/>
          <w:szCs w:val="36"/>
        </w:rPr>
        <w:t>巴彦淖尔市</w:t>
      </w:r>
      <w:r>
        <w:rPr>
          <w:rStyle w:val="9"/>
          <w:rFonts w:asciiTheme="majorEastAsia" w:hAnsiTheme="majorEastAsia" w:eastAsiaTheme="majorEastAsia"/>
          <w:sz w:val="36"/>
          <w:szCs w:val="36"/>
        </w:rPr>
        <w:t>住房公积金</w:t>
      </w:r>
      <w:r>
        <w:rPr>
          <w:rStyle w:val="9"/>
          <w:rFonts w:hint="eastAsia" w:asciiTheme="majorEastAsia" w:hAnsiTheme="majorEastAsia" w:eastAsiaTheme="majorEastAsia"/>
          <w:sz w:val="36"/>
          <w:szCs w:val="36"/>
        </w:rPr>
        <w:t>归集</w:t>
      </w:r>
      <w:r>
        <w:rPr>
          <w:rStyle w:val="9"/>
          <w:rFonts w:asciiTheme="majorEastAsia" w:hAnsiTheme="majorEastAsia" w:eastAsiaTheme="majorEastAsia"/>
          <w:sz w:val="36"/>
          <w:szCs w:val="36"/>
        </w:rPr>
        <w:t>管理</w:t>
      </w:r>
      <w:r>
        <w:rPr>
          <w:rStyle w:val="9"/>
          <w:rFonts w:hint="eastAsia" w:asciiTheme="majorEastAsia" w:hAnsiTheme="majorEastAsia" w:eastAsiaTheme="majorEastAsia"/>
          <w:sz w:val="36"/>
          <w:szCs w:val="36"/>
        </w:rPr>
        <w:t>实施细则</w:t>
      </w:r>
    </w:p>
    <w:p>
      <w:pPr>
        <w:pStyle w:val="6"/>
        <w:spacing w:before="0" w:beforeAutospacing="0" w:after="0" w:afterAutospacing="0" w:line="600" w:lineRule="exact"/>
        <w:ind w:firstLine="480"/>
        <w:jc w:val="center"/>
        <w:rPr>
          <w:rStyle w:val="9"/>
          <w:rFonts w:ascii="仿宋" w:hAnsi="仿宋" w:eastAsia="仿宋"/>
          <w:sz w:val="28"/>
          <w:szCs w:val="28"/>
        </w:rPr>
      </w:pPr>
      <w:r>
        <w:rPr>
          <w:rStyle w:val="9"/>
          <w:rFonts w:hint="eastAsia" w:ascii="仿宋" w:hAnsi="仿宋" w:eastAsia="仿宋"/>
          <w:sz w:val="28"/>
          <w:szCs w:val="28"/>
        </w:rPr>
        <w:t>第一章　总则</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第一条</w:t>
      </w:r>
      <w:r>
        <w:rPr>
          <w:rFonts w:hint="eastAsia" w:ascii="微软雅黑" w:hAnsi="微软雅黑" w:eastAsia="仿宋"/>
          <w:sz w:val="28"/>
          <w:szCs w:val="28"/>
        </w:rPr>
        <w:t> </w:t>
      </w:r>
      <w:r>
        <w:rPr>
          <w:rFonts w:hint="eastAsia" w:ascii="仿宋" w:hAnsi="仿宋" w:eastAsia="仿宋"/>
          <w:sz w:val="28"/>
          <w:szCs w:val="28"/>
        </w:rPr>
        <w:t>为加强住房公积金归集管理，规范住房公积金缴存行为，维护住房公积金缴存人的合法权益，根据《住房公积金管理条例》（以下简称《条例》）、《住房公积金归集业务标准》、《内蒙古自治区住房公积金缴存管理办法》等法规和行业标准规范，结合巴彦淖尔市实际，制定本细则。</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第二条</w:t>
      </w:r>
      <w:r>
        <w:rPr>
          <w:rFonts w:hint="eastAsia" w:ascii="微软雅黑" w:hAnsi="微软雅黑" w:eastAsia="仿宋"/>
          <w:sz w:val="28"/>
          <w:szCs w:val="28"/>
        </w:rPr>
        <w:t> </w:t>
      </w:r>
      <w:r>
        <w:rPr>
          <w:rFonts w:hint="eastAsia" w:ascii="仿宋" w:hAnsi="仿宋" w:eastAsia="仿宋"/>
          <w:sz w:val="28"/>
          <w:szCs w:val="28"/>
        </w:rPr>
        <w:t>本细则适用于巴彦淖尔市行政区域内住房公积金的登记、账户设立、缴存、转移、封存、变更、结算等的归集管理。</w:t>
      </w:r>
    </w:p>
    <w:p>
      <w:pPr>
        <w:pStyle w:val="6"/>
        <w:shd w:val="clear" w:color="auto" w:fill="FFFFFF"/>
        <w:spacing w:before="0" w:beforeAutospacing="0" w:after="0" w:afterAutospacing="0" w:line="600" w:lineRule="exact"/>
        <w:ind w:firstLine="618" w:firstLineChars="220"/>
        <w:jc w:val="both"/>
        <w:rPr>
          <w:rStyle w:val="9"/>
          <w:rFonts w:ascii="微软雅黑" w:hAnsi="微软雅黑" w:eastAsia="仿宋"/>
          <w:sz w:val="28"/>
          <w:szCs w:val="28"/>
        </w:rPr>
      </w:pPr>
      <w:r>
        <w:rPr>
          <w:rStyle w:val="9"/>
          <w:rFonts w:hint="eastAsia" w:ascii="仿宋" w:hAnsi="仿宋" w:eastAsia="仿宋"/>
          <w:sz w:val="28"/>
          <w:szCs w:val="28"/>
        </w:rPr>
        <w:t>第三条</w:t>
      </w:r>
      <w:r>
        <w:rPr>
          <w:rStyle w:val="9"/>
          <w:rFonts w:hint="eastAsia" w:ascii="微软雅黑" w:hAnsi="微软雅黑" w:eastAsia="仿宋"/>
          <w:sz w:val="28"/>
          <w:szCs w:val="28"/>
        </w:rPr>
        <w:t> </w:t>
      </w:r>
      <w:r>
        <w:rPr>
          <w:rStyle w:val="9"/>
          <w:rFonts w:hint="eastAsia" w:ascii="微软雅黑" w:hAnsi="微软雅黑" w:eastAsia="仿宋"/>
          <w:b w:val="0"/>
          <w:bCs w:val="0"/>
          <w:sz w:val="28"/>
          <w:szCs w:val="28"/>
        </w:rPr>
        <w:t>巴彦淖尔市住房城乡建设管理部门会同巴彦淖尔市财政部门以及</w:t>
      </w:r>
      <w:r>
        <w:rPr>
          <w:rFonts w:hint="eastAsia" w:ascii="仿宋" w:hAnsi="仿宋" w:eastAsia="仿宋" w:cs="仿宋"/>
          <w:sz w:val="28"/>
          <w:szCs w:val="28"/>
        </w:rPr>
        <w:t>人</w:t>
      </w:r>
      <w:r>
        <w:rPr>
          <w:rFonts w:hint="eastAsia" w:ascii="仿宋" w:hAnsi="仿宋" w:eastAsia="仿宋"/>
          <w:sz w:val="28"/>
          <w:szCs w:val="28"/>
        </w:rPr>
        <w:t>民银行巴彦淖尔市中心支行负</w:t>
      </w:r>
      <w:r>
        <w:rPr>
          <w:rStyle w:val="9"/>
          <w:rFonts w:hint="eastAsia" w:ascii="微软雅黑" w:hAnsi="微软雅黑" w:eastAsia="仿宋"/>
          <w:b w:val="0"/>
          <w:bCs w:val="0"/>
          <w:sz w:val="28"/>
          <w:szCs w:val="28"/>
        </w:rPr>
        <w:t>责巴彦淖尔市行政区域内住房公积金归集管理法规、政策执行情况的监督管理。巴彦淖尔市人力资源社会保障部门负责指导各旗县区将缴存住房公积金列入劳动合同示范文本，并对全市用工单位贯彻执行情况进行监督检查。</w:t>
      </w:r>
    </w:p>
    <w:p>
      <w:pPr>
        <w:pStyle w:val="6"/>
        <w:shd w:val="clear" w:color="auto" w:fill="FFFFFF"/>
        <w:spacing w:before="0" w:beforeAutospacing="0" w:after="0" w:afterAutospacing="0" w:line="600" w:lineRule="exact"/>
        <w:ind w:firstLine="616" w:firstLineChars="220"/>
        <w:rPr>
          <w:rFonts w:ascii="仿宋" w:hAnsi="仿宋" w:eastAsia="仿宋"/>
          <w:sz w:val="28"/>
          <w:szCs w:val="28"/>
        </w:rPr>
      </w:pPr>
      <w:r>
        <w:rPr>
          <w:rStyle w:val="9"/>
          <w:rFonts w:hint="eastAsia" w:ascii="仿宋" w:hAnsi="仿宋" w:eastAsia="仿宋"/>
          <w:b w:val="0"/>
          <w:sz w:val="28"/>
          <w:szCs w:val="28"/>
        </w:rPr>
        <w:t>巴彦淖尔</w:t>
      </w:r>
      <w:r>
        <w:rPr>
          <w:rFonts w:hint="eastAsia" w:ascii="仿宋" w:hAnsi="仿宋" w:eastAsia="仿宋"/>
          <w:sz w:val="28"/>
          <w:szCs w:val="28"/>
        </w:rPr>
        <w:t>市住房公积金管理委员会（以下简称公积金管委会）、住房公积金中心及其分支机构（以下简称公积金中心），按照《条例》和《内蒙古自治区住房公积金缴存管理办法》规定负责所辖范围内的住房公积金归集管理工作。公积金中心依照行政法规授权履行行政执法职能。</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第四条</w:t>
      </w:r>
      <w:r>
        <w:rPr>
          <w:rFonts w:hint="eastAsia" w:ascii="微软雅黑" w:hAnsi="微软雅黑" w:eastAsia="仿宋"/>
          <w:sz w:val="28"/>
          <w:szCs w:val="28"/>
        </w:rPr>
        <w:t> </w:t>
      </w:r>
      <w:r>
        <w:rPr>
          <w:rFonts w:hint="eastAsia" w:ascii="仿宋" w:hAnsi="仿宋" w:eastAsia="仿宋"/>
          <w:sz w:val="28"/>
          <w:szCs w:val="28"/>
        </w:rPr>
        <w:t>各旗县区人民政府应当按时将财政预算单位住房公积金足额列入年度预算并按月拨付到位。对于欠缴住房公积金财政缴存部分的地区，市住房城乡建设部门应当会同市财政部门督促其尽快整改补缴。经督促未整改补缴的，予以通报批评并依法申请强制执行。</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第五条</w:t>
      </w:r>
      <w:r>
        <w:rPr>
          <w:rStyle w:val="9"/>
          <w:rFonts w:hint="eastAsia" w:ascii="微软雅黑" w:hAnsi="微软雅黑" w:eastAsia="仿宋"/>
          <w:sz w:val="28"/>
          <w:szCs w:val="28"/>
        </w:rPr>
        <w:t> </w:t>
      </w:r>
      <w:r>
        <w:rPr>
          <w:rStyle w:val="9"/>
          <w:rFonts w:hint="eastAsia" w:ascii="仿宋" w:hAnsi="仿宋" w:eastAsia="仿宋"/>
          <w:b w:val="0"/>
          <w:sz w:val="28"/>
          <w:szCs w:val="28"/>
        </w:rPr>
        <w:t>全</w:t>
      </w:r>
      <w:r>
        <w:rPr>
          <w:rFonts w:hint="eastAsia" w:ascii="仿宋" w:hAnsi="仿宋" w:eastAsia="仿宋"/>
          <w:sz w:val="28"/>
          <w:szCs w:val="28"/>
        </w:rPr>
        <w:t>市应当执行统一的住房公积金归集政策。</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第六条</w:t>
      </w:r>
      <w:r>
        <w:rPr>
          <w:rStyle w:val="9"/>
          <w:rFonts w:hint="eastAsia" w:ascii="微软雅黑" w:hAnsi="微软雅黑" w:eastAsia="仿宋"/>
          <w:sz w:val="28"/>
          <w:szCs w:val="28"/>
        </w:rPr>
        <w:t> </w:t>
      </w:r>
      <w:r>
        <w:rPr>
          <w:rFonts w:hint="eastAsia" w:ascii="仿宋" w:hAnsi="仿宋" w:eastAsia="仿宋"/>
          <w:sz w:val="28"/>
          <w:szCs w:val="28"/>
        </w:rPr>
        <w:t>公积金管委会应当按照有关规定，指定受委托办理住房公积金缴存业务的商业银行（以下简称受委托银行），指导开展住房公积金缴存业务，并向自治区监管部门备案。</w:t>
      </w:r>
    </w:p>
    <w:p>
      <w:pPr>
        <w:pStyle w:val="6"/>
        <w:shd w:val="clear" w:color="auto" w:fill="FFFFFF"/>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公积金中心应当与受委托银行签订委托协议，明确双方权利、义务和责任。受委托银行按照委托协议办理住房公积金缴存业务，接受公积金中心监督和管理。</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第七条</w:t>
      </w:r>
      <w:r>
        <w:rPr>
          <w:rStyle w:val="9"/>
          <w:rFonts w:hint="eastAsia" w:ascii="微软雅黑" w:hAnsi="微软雅黑" w:eastAsia="仿宋"/>
          <w:sz w:val="28"/>
          <w:szCs w:val="28"/>
        </w:rPr>
        <w:t> </w:t>
      </w:r>
      <w:r>
        <w:rPr>
          <w:rFonts w:hint="eastAsia" w:ascii="仿宋" w:hAnsi="仿宋" w:eastAsia="仿宋"/>
          <w:sz w:val="28"/>
          <w:szCs w:val="28"/>
        </w:rPr>
        <w:t>公积金中心应当全面准确掌握所辖范围内单位及职工的相关信息，督促单位依法及时办理住房公积金缴存业务。市场监管、人力资源社会保障、统计等有关部门应当向公积金中心及时、准确、无偿提供本部门掌握的单位及其职工的相关信息。</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第八条</w:t>
      </w:r>
      <w:r>
        <w:rPr>
          <w:rStyle w:val="9"/>
          <w:rFonts w:hint="eastAsia" w:ascii="微软雅黑" w:hAnsi="微软雅黑" w:eastAsia="仿宋"/>
          <w:sz w:val="28"/>
          <w:szCs w:val="28"/>
        </w:rPr>
        <w:t> </w:t>
      </w:r>
      <w:r>
        <w:rPr>
          <w:rFonts w:hint="eastAsia" w:ascii="仿宋" w:hAnsi="仿宋" w:eastAsia="仿宋"/>
          <w:sz w:val="28"/>
          <w:szCs w:val="28"/>
        </w:rPr>
        <w:t>住房公积金缴存单位应当设专管员负责本单位住房公积金相关事宜，并在公积金中心登记。住房公积金专管员发生变动，应当及时到公积金中心办理变更登记手续。</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第九条</w:t>
      </w:r>
      <w:r>
        <w:rPr>
          <w:rStyle w:val="9"/>
          <w:rFonts w:hint="eastAsia" w:ascii="微软雅黑" w:hAnsi="微软雅黑" w:eastAsia="仿宋"/>
          <w:sz w:val="28"/>
          <w:szCs w:val="28"/>
        </w:rPr>
        <w:t> </w:t>
      </w:r>
      <w:r>
        <w:rPr>
          <w:rFonts w:hint="eastAsia" w:ascii="仿宋" w:hAnsi="仿宋" w:eastAsia="仿宋"/>
          <w:sz w:val="28"/>
          <w:szCs w:val="28"/>
        </w:rPr>
        <w:t>公积金中心应当充分运用全国统一的住房公积金小程序和住房公积金综合服务平台等线上服务渠道，建立健全线上办理、信息共享等机制，提升综合管理服务能力，为单位和缴存人办理缴存业务提供高效便捷服务。</w:t>
      </w:r>
    </w:p>
    <w:p>
      <w:pPr>
        <w:pStyle w:val="6"/>
        <w:shd w:val="clear" w:color="auto" w:fill="FFFFFF"/>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第十条</w:t>
      </w:r>
      <w:r>
        <w:rPr>
          <w:rStyle w:val="9"/>
          <w:rFonts w:hint="eastAsia" w:ascii="微软雅黑" w:hAnsi="微软雅黑" w:eastAsia="仿宋"/>
          <w:sz w:val="28"/>
          <w:szCs w:val="28"/>
        </w:rPr>
        <w:t> </w:t>
      </w:r>
      <w:r>
        <w:rPr>
          <w:rFonts w:hint="eastAsia" w:ascii="仿宋" w:hAnsi="仿宋" w:eastAsia="仿宋"/>
          <w:sz w:val="28"/>
          <w:szCs w:val="28"/>
        </w:rPr>
        <w:t>职工个人缴存的住房公积金和职工所在单位为职工缴存的住房公积金，属于职工个人所有，按照有关规定作为专项扣除，在计算个人应纳税所得额时予以扣除。</w:t>
      </w:r>
    </w:p>
    <w:p>
      <w:pPr>
        <w:pStyle w:val="6"/>
        <w:spacing w:before="0" w:beforeAutospacing="0" w:after="0" w:afterAutospacing="0" w:line="600" w:lineRule="exact"/>
        <w:ind w:firstLine="480"/>
        <w:jc w:val="center"/>
        <w:rPr>
          <w:rFonts w:ascii="仿宋" w:hAnsi="仿宋" w:eastAsia="仿宋"/>
          <w:sz w:val="28"/>
          <w:szCs w:val="28"/>
        </w:rPr>
      </w:pPr>
      <w:r>
        <w:rPr>
          <w:rStyle w:val="9"/>
          <w:rFonts w:hint="eastAsia" w:ascii="仿宋" w:hAnsi="仿宋" w:eastAsia="仿宋"/>
          <w:sz w:val="28"/>
          <w:szCs w:val="28"/>
        </w:rPr>
        <w:t>第二章　</w:t>
      </w:r>
      <w:r>
        <w:rPr>
          <w:rStyle w:val="9"/>
          <w:rFonts w:ascii="仿宋" w:hAnsi="仿宋" w:eastAsia="仿宋"/>
          <w:sz w:val="28"/>
          <w:szCs w:val="28"/>
        </w:rPr>
        <w:t xml:space="preserve"> 缴存对象</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w:t>
      </w:r>
      <w:r>
        <w:rPr>
          <w:rStyle w:val="9"/>
          <w:rFonts w:ascii="仿宋" w:hAnsi="仿宋" w:eastAsia="仿宋"/>
          <w:sz w:val="28"/>
          <w:szCs w:val="28"/>
        </w:rPr>
        <w:t>十一</w:t>
      </w:r>
      <w:r>
        <w:rPr>
          <w:rStyle w:val="9"/>
          <w:rFonts w:hint="eastAsia" w:ascii="仿宋" w:hAnsi="仿宋" w:eastAsia="仿宋"/>
          <w:sz w:val="28"/>
          <w:szCs w:val="28"/>
        </w:rPr>
        <w:t>条　</w:t>
      </w:r>
      <w:r>
        <w:rPr>
          <w:rFonts w:ascii="仿宋" w:hAnsi="仿宋" w:eastAsia="仿宋"/>
          <w:sz w:val="28"/>
          <w:szCs w:val="28"/>
        </w:rPr>
        <w:t>《条例》规定的</w:t>
      </w:r>
      <w:r>
        <w:rPr>
          <w:rFonts w:hint="eastAsia" w:ascii="仿宋" w:hAnsi="仿宋" w:eastAsia="仿宋"/>
          <w:sz w:val="28"/>
          <w:szCs w:val="28"/>
        </w:rPr>
        <w:t>国家机关、国有企业、城镇集体企业、外商投资企业、城镇私营企业及其他城镇企业、事业单位、民办非企业单位、社会团体及其在职职</w:t>
      </w:r>
      <w:r>
        <w:rPr>
          <w:rFonts w:ascii="仿宋" w:hAnsi="仿宋" w:eastAsia="仿宋"/>
          <w:sz w:val="28"/>
          <w:szCs w:val="28"/>
        </w:rPr>
        <w:t>工</w:t>
      </w:r>
      <w:r>
        <w:rPr>
          <w:rFonts w:hint="eastAsia" w:ascii="仿宋" w:hAnsi="仿宋" w:eastAsia="仿宋"/>
          <w:sz w:val="28"/>
          <w:szCs w:val="28"/>
        </w:rPr>
        <w:t>应当缴存住房公积金</w:t>
      </w:r>
      <w:r>
        <w:rPr>
          <w:rFonts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在职职工指与单位签订劳动合同或形成事实劳动关系，并由单位支付工资的各类就业人员。单位不得为非本单位职工缴存住房公积金。</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w:t>
      </w:r>
      <w:r>
        <w:rPr>
          <w:rStyle w:val="9"/>
          <w:rFonts w:ascii="仿宋" w:hAnsi="仿宋" w:eastAsia="仿宋"/>
          <w:sz w:val="28"/>
          <w:szCs w:val="28"/>
        </w:rPr>
        <w:t>十二</w:t>
      </w:r>
      <w:r>
        <w:rPr>
          <w:rStyle w:val="9"/>
          <w:rFonts w:hint="eastAsia" w:ascii="仿宋" w:hAnsi="仿宋" w:eastAsia="仿宋"/>
          <w:sz w:val="28"/>
          <w:szCs w:val="28"/>
        </w:rPr>
        <w:t>条</w:t>
      </w:r>
      <w:r>
        <w:rPr>
          <w:rStyle w:val="9"/>
          <w:rFonts w:eastAsia="仿宋"/>
          <w:sz w:val="28"/>
          <w:szCs w:val="28"/>
        </w:rPr>
        <w:t> </w:t>
      </w:r>
      <w:r>
        <w:rPr>
          <w:rFonts w:ascii="仿宋" w:hAnsi="仿宋" w:eastAsia="仿宋"/>
          <w:sz w:val="28"/>
          <w:szCs w:val="28"/>
        </w:rPr>
        <w:t>劳务派遣单位与接受以劳务派遣形式用工的单位，应当以书面形式明确被派遣人员缴存住房公积金事宜。未明确的，由劳务派遣单位为被派遣人员缴存住房公积金。</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w:t>
      </w:r>
      <w:r>
        <w:rPr>
          <w:rStyle w:val="9"/>
          <w:rFonts w:ascii="仿宋" w:hAnsi="仿宋" w:eastAsia="仿宋"/>
          <w:sz w:val="28"/>
          <w:szCs w:val="28"/>
        </w:rPr>
        <w:t>十三</w:t>
      </w:r>
      <w:r>
        <w:rPr>
          <w:rStyle w:val="9"/>
          <w:rFonts w:hint="eastAsia" w:ascii="仿宋" w:hAnsi="仿宋" w:eastAsia="仿宋"/>
          <w:sz w:val="28"/>
          <w:szCs w:val="28"/>
        </w:rPr>
        <w:t>条</w:t>
      </w:r>
      <w:r>
        <w:rPr>
          <w:rFonts w:ascii="仿宋" w:hAnsi="仿宋" w:eastAsia="仿宋"/>
          <w:sz w:val="28"/>
          <w:szCs w:val="28"/>
        </w:rPr>
        <w:t>《条例》规定之外的</w:t>
      </w:r>
      <w:r>
        <w:rPr>
          <w:rFonts w:hint="eastAsia" w:ascii="仿宋" w:hAnsi="仿宋" w:eastAsia="仿宋"/>
          <w:sz w:val="28"/>
          <w:szCs w:val="28"/>
        </w:rPr>
        <w:t>在巴彦淖尔市当地注册登记的</w:t>
      </w:r>
      <w:r>
        <w:rPr>
          <w:rFonts w:ascii="仿宋" w:hAnsi="仿宋" w:eastAsia="仿宋"/>
          <w:sz w:val="28"/>
          <w:szCs w:val="28"/>
        </w:rPr>
        <w:t>其他类型企业、基金会、律师事务所、会计师事务所</w:t>
      </w:r>
      <w:r>
        <w:rPr>
          <w:rFonts w:hint="eastAsia" w:ascii="仿宋" w:hAnsi="仿宋" w:eastAsia="仿宋"/>
          <w:sz w:val="28"/>
          <w:szCs w:val="28"/>
        </w:rPr>
        <w:t>以及</w:t>
      </w:r>
      <w:r>
        <w:rPr>
          <w:rFonts w:ascii="仿宋" w:hAnsi="仿宋" w:eastAsia="仿宋"/>
          <w:sz w:val="28"/>
          <w:szCs w:val="28"/>
        </w:rPr>
        <w:t>雇工人数</w:t>
      </w:r>
      <w:r>
        <w:rPr>
          <w:rFonts w:hint="eastAsia" w:ascii="仿宋" w:hAnsi="仿宋" w:eastAsia="仿宋"/>
          <w:sz w:val="28"/>
          <w:szCs w:val="28"/>
        </w:rPr>
        <w:t>达10人以上</w:t>
      </w:r>
      <w:r>
        <w:rPr>
          <w:rFonts w:ascii="仿宋" w:hAnsi="仿宋" w:eastAsia="仿宋"/>
          <w:sz w:val="28"/>
          <w:szCs w:val="28"/>
        </w:rPr>
        <w:t>且稳定的个体工商户等用人单位及其在职职工，参照《条例》规定的单位缴存方式和标准缴存住房公积金。</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w:t>
      </w:r>
      <w:r>
        <w:rPr>
          <w:rStyle w:val="9"/>
          <w:rFonts w:ascii="仿宋" w:hAnsi="仿宋" w:eastAsia="仿宋"/>
          <w:sz w:val="28"/>
          <w:szCs w:val="28"/>
        </w:rPr>
        <w:t>十四</w:t>
      </w:r>
      <w:r>
        <w:rPr>
          <w:rStyle w:val="9"/>
          <w:rFonts w:hint="eastAsia" w:ascii="仿宋" w:hAnsi="仿宋" w:eastAsia="仿宋"/>
          <w:sz w:val="28"/>
          <w:szCs w:val="28"/>
        </w:rPr>
        <w:t>条　</w:t>
      </w:r>
      <w:r>
        <w:rPr>
          <w:rFonts w:ascii="仿宋" w:hAnsi="仿宋" w:eastAsia="仿宋"/>
          <w:sz w:val="28"/>
          <w:szCs w:val="28"/>
        </w:rPr>
        <w:t>无雇工个体工商户、自由职业者、非全日制从业人员、进城务工农牧民以及其他灵活就业人员，</w:t>
      </w:r>
      <w:r>
        <w:rPr>
          <w:rFonts w:hint="eastAsia" w:ascii="仿宋" w:hAnsi="仿宋" w:eastAsia="仿宋"/>
          <w:sz w:val="28"/>
          <w:szCs w:val="28"/>
        </w:rPr>
        <w:t>统称为灵活就业人员，</w:t>
      </w:r>
      <w:r>
        <w:rPr>
          <w:rFonts w:ascii="仿宋" w:hAnsi="仿宋" w:eastAsia="仿宋"/>
          <w:sz w:val="28"/>
          <w:szCs w:val="28"/>
        </w:rPr>
        <w:t>可以缴存住房公积金</w:t>
      </w:r>
      <w:r>
        <w:rPr>
          <w:rFonts w:hint="eastAsia"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灵活就业人员缴存住房公积金需符合下列条件：</w:t>
      </w:r>
    </w:p>
    <w:p>
      <w:pPr>
        <w:pStyle w:val="6"/>
        <w:spacing w:before="0" w:beforeAutospacing="0" w:after="0" w:afterAutospacing="0" w:line="600" w:lineRule="exact"/>
        <w:ind w:firstLine="480"/>
        <w:rPr>
          <w:rFonts w:ascii="仿宋" w:hAnsi="仿宋" w:eastAsia="仿宋"/>
          <w:sz w:val="28"/>
          <w:szCs w:val="28"/>
        </w:rPr>
      </w:pPr>
      <w:r>
        <w:rPr>
          <w:rStyle w:val="9"/>
          <w:rFonts w:hint="eastAsia" w:ascii="仿宋" w:hAnsi="仿宋" w:eastAsia="仿宋"/>
          <w:b w:val="0"/>
          <w:sz w:val="28"/>
          <w:szCs w:val="28"/>
        </w:rPr>
        <w:t>（一）具有</w:t>
      </w:r>
      <w:r>
        <w:rPr>
          <w:rFonts w:hint="eastAsia" w:ascii="仿宋" w:hAnsi="仿宋" w:eastAsia="仿宋"/>
          <w:sz w:val="28"/>
          <w:szCs w:val="28"/>
        </w:rPr>
        <w:t>巴彦淖尔市行政区域内户籍；</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（二）年满18周岁且未超过规定年龄（男性60周岁，女性50周岁）；</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（三）在本行政区域内拥有相对固定的住所和较稳定的经济收入来源，信用良好；</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（四）自愿履行缴存住房公积金义务，遵守住房公积金管理规定。</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w:t>
      </w:r>
      <w:r>
        <w:rPr>
          <w:rStyle w:val="9"/>
          <w:rFonts w:ascii="仿宋" w:hAnsi="仿宋" w:eastAsia="仿宋"/>
          <w:sz w:val="28"/>
          <w:szCs w:val="28"/>
        </w:rPr>
        <w:t>十五</w:t>
      </w:r>
      <w:r>
        <w:rPr>
          <w:rStyle w:val="9"/>
          <w:rFonts w:hint="eastAsia" w:ascii="仿宋" w:hAnsi="仿宋" w:eastAsia="仿宋"/>
          <w:sz w:val="28"/>
          <w:szCs w:val="28"/>
        </w:rPr>
        <w:t>条</w:t>
      </w:r>
      <w:r>
        <w:rPr>
          <w:rStyle w:val="9"/>
          <w:rFonts w:eastAsia="仿宋"/>
          <w:sz w:val="28"/>
          <w:szCs w:val="28"/>
        </w:rPr>
        <w:t> </w:t>
      </w:r>
      <w:r>
        <w:rPr>
          <w:rFonts w:ascii="仿宋" w:hAnsi="仿宋" w:eastAsia="仿宋"/>
          <w:sz w:val="28"/>
          <w:szCs w:val="28"/>
        </w:rPr>
        <w:t>在大陆（内地）就业的港、澳、台同胞及持有《外国人永久居留证》的外国人，可以按照政策规定缴存住房公积金。</w:t>
      </w:r>
    </w:p>
    <w:p>
      <w:pPr>
        <w:pStyle w:val="6"/>
        <w:spacing w:before="0" w:beforeAutospacing="0" w:after="0" w:afterAutospacing="0" w:line="600" w:lineRule="exact"/>
        <w:ind w:firstLine="480"/>
        <w:jc w:val="center"/>
        <w:rPr>
          <w:rFonts w:ascii="仿宋" w:hAnsi="仿宋" w:eastAsia="仿宋"/>
          <w:sz w:val="28"/>
          <w:szCs w:val="28"/>
        </w:rPr>
      </w:pPr>
      <w:r>
        <w:rPr>
          <w:rStyle w:val="9"/>
          <w:rFonts w:ascii="仿宋" w:hAnsi="仿宋" w:eastAsia="仿宋"/>
          <w:sz w:val="28"/>
          <w:szCs w:val="28"/>
        </w:rPr>
        <w:t>第三章 账户管理</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第十六条</w:t>
      </w:r>
      <w:r>
        <w:rPr>
          <w:rStyle w:val="9"/>
          <w:rFonts w:eastAsia="仿宋"/>
          <w:sz w:val="28"/>
          <w:szCs w:val="28"/>
        </w:rPr>
        <w:t> </w:t>
      </w:r>
      <w:r>
        <w:rPr>
          <w:rFonts w:ascii="仿宋" w:hAnsi="仿宋" w:eastAsia="仿宋"/>
          <w:sz w:val="28"/>
          <w:szCs w:val="28"/>
        </w:rPr>
        <w:t>新设立的单位应当自设立之日起30日内，向公积金中心申请办理住房公积金缴存登记并提供以</w:t>
      </w:r>
      <w:bookmarkStart w:id="0" w:name="_GoBack"/>
      <w:bookmarkEnd w:id="0"/>
      <w:r>
        <w:rPr>
          <w:rFonts w:ascii="仿宋" w:hAnsi="仿宋" w:eastAsia="仿宋"/>
          <w:sz w:val="28"/>
          <w:szCs w:val="28"/>
        </w:rPr>
        <w:t>下资料：</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lang w:val="zh-CN"/>
        </w:rPr>
        <w:t>住房公积金缴存单位开户登记表</w:t>
      </w:r>
      <w:r>
        <w:rPr>
          <w:rFonts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（二）单位设立批准文件或营业执照副本</w:t>
      </w:r>
      <w:r>
        <w:rPr>
          <w:rFonts w:hint="eastAsia"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（三）市场监督部门颁发的组织机构代码证和法人代码证；</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加盖公章的法定代表人或负责人的身份证、单位经办人身份证；</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）人民银行颁发的银行基本存款账户《开户许可证》；</w:t>
      </w:r>
    </w:p>
    <w:p>
      <w:pPr>
        <w:pStyle w:val="6"/>
        <w:spacing w:before="0" w:beforeAutospacing="0" w:after="0" w:afterAutospacing="0" w:line="600" w:lineRule="exact"/>
        <w:ind w:firstLine="758" w:firstLineChars="271"/>
        <w:rPr>
          <w:rFonts w:ascii="仿宋" w:hAnsi="仿宋" w:eastAsia="仿宋"/>
          <w:sz w:val="28"/>
          <w:szCs w:val="28"/>
        </w:rPr>
      </w:pPr>
      <w:r>
        <w:rPr>
          <w:rFonts w:hint="eastAsia" w:ascii="仿宋" w:hAnsi="仿宋" w:eastAsia="仿宋"/>
          <w:sz w:val="28"/>
          <w:szCs w:val="28"/>
        </w:rPr>
        <w:t>基金会、事务所等组织机构申请时需提供（一）、（二）、（四）、（五）和法人登记证书或执业许可证；</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公积金中心办理</w:t>
      </w:r>
      <w:r>
        <w:rPr>
          <w:rFonts w:hint="eastAsia" w:ascii="仿宋" w:hAnsi="仿宋" w:eastAsia="仿宋"/>
          <w:sz w:val="28"/>
          <w:szCs w:val="28"/>
        </w:rPr>
        <w:t>企业单位</w:t>
      </w:r>
      <w:r>
        <w:rPr>
          <w:rFonts w:ascii="仿宋" w:hAnsi="仿宋" w:eastAsia="仿宋"/>
          <w:sz w:val="28"/>
          <w:szCs w:val="28"/>
        </w:rPr>
        <w:t>账户设立手续时，应当通过</w:t>
      </w:r>
      <w:r>
        <w:rPr>
          <w:rFonts w:hint="eastAsia" w:ascii="仿宋" w:hAnsi="仿宋" w:eastAsia="仿宋"/>
          <w:sz w:val="28"/>
          <w:szCs w:val="28"/>
        </w:rPr>
        <w:t>国家企业信用信息公示系统</w:t>
      </w:r>
      <w:r>
        <w:rPr>
          <w:rFonts w:hint="eastAsia" w:ascii="仿宋" w:hAnsi="仿宋" w:eastAsia="仿宋"/>
          <w:sz w:val="21"/>
          <w:szCs w:val="21"/>
        </w:rPr>
        <w:t>（</w:t>
      </w:r>
      <w:r>
        <w:rPr>
          <w:rFonts w:ascii="仿宋" w:hAnsi="仿宋" w:eastAsia="仿宋"/>
          <w:sz w:val="21"/>
          <w:szCs w:val="21"/>
        </w:rPr>
        <w:t>https://www.gsxt.gov.cn/index.html</w:t>
      </w:r>
      <w:r>
        <w:rPr>
          <w:rFonts w:hint="eastAsia" w:ascii="仿宋" w:hAnsi="仿宋" w:eastAsia="仿宋"/>
          <w:sz w:val="21"/>
          <w:szCs w:val="21"/>
        </w:rPr>
        <w:t>）</w:t>
      </w:r>
      <w:r>
        <w:rPr>
          <w:rFonts w:ascii="仿宋" w:hAnsi="仿宋" w:eastAsia="仿宋"/>
          <w:sz w:val="28"/>
          <w:szCs w:val="28"/>
        </w:rPr>
        <w:t>查证核实</w:t>
      </w:r>
      <w:r>
        <w:rPr>
          <w:rFonts w:hint="eastAsia" w:ascii="仿宋" w:hAnsi="仿宋" w:eastAsia="仿宋"/>
          <w:sz w:val="28"/>
          <w:szCs w:val="28"/>
        </w:rPr>
        <w:t>企业信息的真实性，并将查询结果截图存档备查</w:t>
      </w:r>
      <w:r>
        <w:rPr>
          <w:rFonts w:ascii="仿宋" w:hAnsi="仿宋" w:eastAsia="仿宋"/>
          <w:sz w:val="28"/>
          <w:szCs w:val="28"/>
        </w:rPr>
        <w:t>。</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第十七条</w:t>
      </w:r>
      <w:r>
        <w:rPr>
          <w:rStyle w:val="9"/>
          <w:rFonts w:eastAsia="仿宋"/>
          <w:sz w:val="28"/>
          <w:szCs w:val="28"/>
        </w:rPr>
        <w:t> </w:t>
      </w:r>
      <w:r>
        <w:rPr>
          <w:rFonts w:ascii="仿宋" w:hAnsi="仿宋" w:eastAsia="仿宋"/>
          <w:sz w:val="28"/>
          <w:szCs w:val="28"/>
        </w:rPr>
        <w:t>单位应当自办理完成缴存登记之日起20日内，为其职工申请设立住房公积金个人账户。</w:t>
      </w:r>
      <w:r>
        <w:rPr>
          <w:rFonts w:hint="eastAsia" w:ascii="仿宋" w:hAnsi="仿宋" w:eastAsia="仿宋"/>
          <w:sz w:val="28"/>
          <w:szCs w:val="28"/>
        </w:rPr>
        <w:t>申请个人账户设立需要提供以下资料：</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（一）《住房公积金个人账户设立清册》；</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（二）国家机关和事业单位需提供编制部门证明资料和人社部门工资核定证明资料；企业需提供《社会保险个人参保缴费证明》；</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（三）职工身份证复印件。</w:t>
      </w:r>
    </w:p>
    <w:p>
      <w:pPr>
        <w:pStyle w:val="6"/>
        <w:spacing w:before="0" w:beforeAutospacing="0" w:after="0" w:afterAutospacing="0" w:line="600" w:lineRule="exact"/>
        <w:ind w:firstLine="618" w:firstLineChars="220"/>
        <w:rPr>
          <w:rStyle w:val="9"/>
          <w:rFonts w:ascii="仿宋" w:hAnsi="仿宋" w:eastAsia="仿宋"/>
          <w:b w:val="0"/>
          <w:sz w:val="28"/>
          <w:szCs w:val="28"/>
        </w:rPr>
      </w:pPr>
      <w:r>
        <w:rPr>
          <w:rStyle w:val="9"/>
          <w:rFonts w:ascii="仿宋" w:hAnsi="仿宋" w:eastAsia="仿宋"/>
          <w:sz w:val="28"/>
          <w:szCs w:val="28"/>
        </w:rPr>
        <w:t>第十八条</w:t>
      </w:r>
      <w:r>
        <w:rPr>
          <w:rStyle w:val="9"/>
          <w:rFonts w:eastAsia="仿宋"/>
          <w:sz w:val="28"/>
          <w:szCs w:val="28"/>
        </w:rPr>
        <w:t> </w:t>
      </w:r>
      <w:r>
        <w:rPr>
          <w:rStyle w:val="9"/>
          <w:rFonts w:hint="eastAsia" w:ascii="仿宋" w:hAnsi="仿宋" w:eastAsia="仿宋"/>
          <w:b w:val="0"/>
          <w:sz w:val="28"/>
          <w:szCs w:val="28"/>
        </w:rPr>
        <w:t>灵活就业人员可向公积金中心申请设立住房公积金缴存账户。申请时需提供以下资料：</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（一）《灵活就业人员开户登记表》；</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（二）身份证；</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（三）居民户口簿；</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（四）巴彦淖尔市行政区域内城镇职工养老保险缴纳证明；</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（五）个人征信报告。</w:t>
      </w:r>
    </w:p>
    <w:p>
      <w:pPr>
        <w:pStyle w:val="6"/>
        <w:spacing w:before="0" w:beforeAutospacing="0" w:after="0" w:afterAutospacing="0" w:line="600" w:lineRule="exact"/>
        <w:ind w:firstLine="758" w:firstLineChars="271"/>
        <w:rPr>
          <w:rStyle w:val="9"/>
          <w:rFonts w:ascii="仿宋" w:hAnsi="仿宋" w:eastAsia="仿宋"/>
          <w:b w:val="0"/>
          <w:sz w:val="28"/>
          <w:szCs w:val="28"/>
        </w:rPr>
      </w:pPr>
      <w:r>
        <w:rPr>
          <w:rStyle w:val="9"/>
          <w:rFonts w:hint="eastAsia" w:ascii="仿宋" w:hAnsi="仿宋" w:eastAsia="仿宋"/>
          <w:b w:val="0"/>
          <w:sz w:val="28"/>
          <w:szCs w:val="28"/>
        </w:rPr>
        <w:t>经公积金中心审核通过后签订《灵活就业人员住房公积金缴存使用协议》。灵活就业人员办理账户注销后不得再次申请开户。</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第十九条　</w:t>
      </w:r>
      <w:r>
        <w:rPr>
          <w:rStyle w:val="9"/>
          <w:rFonts w:hint="eastAsia" w:ascii="仿宋" w:hAnsi="仿宋" w:eastAsia="仿宋"/>
          <w:b w:val="0"/>
          <w:sz w:val="28"/>
          <w:szCs w:val="28"/>
        </w:rPr>
        <w:t>单位录用或调入职工的，应当自录用或调入之日起30日内，为其职工申请设立住房公积金个人账户，提供的证明资料应符合第十七条规定。</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第二十条　</w:t>
      </w:r>
      <w:r>
        <w:rPr>
          <w:rFonts w:ascii="仿宋" w:hAnsi="仿宋" w:eastAsia="仿宋"/>
          <w:sz w:val="28"/>
          <w:szCs w:val="28"/>
        </w:rPr>
        <w:t>单位名称、地址、法定代表人等单位信息发生变更的，应当自变更之日起30日内，向公积金中心申请办理缴存信息变更</w:t>
      </w:r>
      <w:r>
        <w:rPr>
          <w:rFonts w:hint="eastAsia" w:ascii="仿宋" w:hAnsi="仿宋" w:eastAsia="仿宋"/>
          <w:sz w:val="28"/>
          <w:szCs w:val="28"/>
        </w:rPr>
        <w:t>并提供以下资料</w:t>
      </w:r>
      <w:r>
        <w:rPr>
          <w:rFonts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住房公积金单位信息变更申请表</w:t>
      </w:r>
      <w:r>
        <w:rPr>
          <w:rFonts w:ascii="仿宋" w:hAnsi="仿宋" w:eastAsia="仿宋"/>
          <w:sz w:val="28"/>
          <w:szCs w:val="28"/>
        </w:rPr>
        <w:t>》</w:t>
      </w:r>
      <w:r>
        <w:rPr>
          <w:rFonts w:hint="eastAsia"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（二）变更事项的证明资料。</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第二十一条　</w:t>
      </w:r>
      <w:r>
        <w:rPr>
          <w:rFonts w:ascii="仿宋" w:hAnsi="仿宋" w:eastAsia="仿宋"/>
          <w:sz w:val="28"/>
          <w:szCs w:val="28"/>
        </w:rPr>
        <w:t>单位发生合并、分立、撤销、解散或者破产等情形的，单位或者清算组织应当自发生上述情形之日起30日内，向公积金中心申请办理变更登记或注销登记并提供以下资料：</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《住房公积金单位缴存注销申请表》；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机关事业单位被撤销、合并的，提供上级部门批准文件；</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）企业单位解散、合并的，提供市场监管部门注销证明或其他相关证明资料；</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）企业破产的，提供人民法院裁定书。</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逾期未办理的，公积金中心</w:t>
      </w:r>
      <w:r>
        <w:rPr>
          <w:rFonts w:hint="eastAsia" w:ascii="仿宋" w:hAnsi="仿宋" w:eastAsia="仿宋"/>
          <w:sz w:val="28"/>
          <w:szCs w:val="28"/>
        </w:rPr>
        <w:t>承办机构</w:t>
      </w:r>
      <w:r>
        <w:rPr>
          <w:rFonts w:ascii="仿宋" w:hAnsi="仿宋" w:eastAsia="仿宋"/>
          <w:sz w:val="28"/>
          <w:szCs w:val="28"/>
        </w:rPr>
        <w:t>经查证核实</w:t>
      </w:r>
      <w:r>
        <w:rPr>
          <w:rFonts w:hint="eastAsia" w:ascii="仿宋" w:hAnsi="仿宋" w:eastAsia="仿宋"/>
          <w:sz w:val="28"/>
          <w:szCs w:val="28"/>
        </w:rPr>
        <w:t>并出具核实报告后，</w:t>
      </w:r>
      <w:r>
        <w:rPr>
          <w:rFonts w:ascii="仿宋" w:hAnsi="仿宋" w:eastAsia="仿宋"/>
          <w:sz w:val="28"/>
          <w:szCs w:val="28"/>
        </w:rPr>
        <w:t>可以直接办理单位注销登记和个人账户封存、转移等手续。</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第二十二条</w:t>
      </w:r>
      <w:r>
        <w:rPr>
          <w:rStyle w:val="9"/>
          <w:rFonts w:hint="eastAsia" w:ascii="仿宋" w:hAnsi="仿宋" w:eastAsia="仿宋"/>
          <w:b w:val="0"/>
          <w:sz w:val="28"/>
          <w:szCs w:val="28"/>
        </w:rPr>
        <w:t>　</w:t>
      </w:r>
      <w:r>
        <w:rPr>
          <w:rFonts w:ascii="仿宋" w:hAnsi="仿宋" w:eastAsia="仿宋"/>
          <w:sz w:val="28"/>
          <w:szCs w:val="28"/>
        </w:rPr>
        <w:t>每名缴存人只能有</w:t>
      </w:r>
      <w:r>
        <w:rPr>
          <w:rFonts w:hint="eastAsia" w:ascii="仿宋" w:hAnsi="仿宋" w:eastAsia="仿宋"/>
          <w:sz w:val="28"/>
          <w:szCs w:val="28"/>
        </w:rPr>
        <w:t>一</w:t>
      </w:r>
      <w:r>
        <w:rPr>
          <w:rFonts w:ascii="仿宋" w:hAnsi="仿宋" w:eastAsia="仿宋"/>
          <w:sz w:val="28"/>
          <w:szCs w:val="28"/>
        </w:rPr>
        <w:t>个正常缴存状态的住房公积金个人账户。公积金中心应当为缴存人设立个人住房公积金明细账。</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公积金中心办理个人账户设立手续时，应当通过全国住房公积金监管服务平台查证核实缴存人的个人账户信息</w:t>
      </w:r>
      <w:r>
        <w:rPr>
          <w:rFonts w:hint="eastAsia" w:ascii="仿宋" w:hAnsi="仿宋" w:eastAsia="仿宋"/>
          <w:sz w:val="28"/>
          <w:szCs w:val="28"/>
        </w:rPr>
        <w:t>，并将查询结果截图存档备查。若申请人在异地公积金中心已设立正常缴存的账户， 不得再申请开设个人账户。</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第二十</w:t>
      </w:r>
      <w:r>
        <w:rPr>
          <w:rStyle w:val="9"/>
          <w:rFonts w:hint="eastAsia" w:ascii="仿宋" w:hAnsi="仿宋" w:eastAsia="仿宋"/>
          <w:sz w:val="28"/>
          <w:szCs w:val="28"/>
        </w:rPr>
        <w:t>三</w:t>
      </w:r>
      <w:r>
        <w:rPr>
          <w:rStyle w:val="9"/>
          <w:rFonts w:ascii="仿宋" w:hAnsi="仿宋" w:eastAsia="仿宋"/>
          <w:sz w:val="28"/>
          <w:szCs w:val="28"/>
        </w:rPr>
        <w:t>条</w:t>
      </w:r>
      <w:r>
        <w:rPr>
          <w:rStyle w:val="9"/>
          <w:rFonts w:hint="eastAsia" w:ascii="仿宋" w:hAnsi="仿宋" w:eastAsia="仿宋"/>
          <w:sz w:val="28"/>
          <w:szCs w:val="28"/>
        </w:rPr>
        <w:t>　</w:t>
      </w:r>
      <w:r>
        <w:rPr>
          <w:rFonts w:ascii="仿宋" w:hAnsi="仿宋" w:eastAsia="仿宋"/>
          <w:sz w:val="28"/>
          <w:szCs w:val="28"/>
        </w:rPr>
        <w:t>缴存人姓名、证件号码及其他信息发生变更或与住房公积金登记信息不符的，应当提供以下资料办理变更或更正：</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《住房公积金职工信息变更申请表》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缴存人所在单位的证明或公安部门出具的身份证明；</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）缴存人有效身份证件。</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第二十四条</w:t>
      </w:r>
      <w:r>
        <w:rPr>
          <w:rStyle w:val="9"/>
          <w:rFonts w:eastAsia="仿宋"/>
          <w:sz w:val="28"/>
          <w:szCs w:val="28"/>
        </w:rPr>
        <w:t> </w:t>
      </w:r>
      <w:r>
        <w:rPr>
          <w:rFonts w:ascii="仿宋" w:hAnsi="仿宋" w:eastAsia="仿宋"/>
          <w:sz w:val="28"/>
          <w:szCs w:val="28"/>
        </w:rPr>
        <w:t>缴存人离退休、完全丧失劳动能力并与单位终止劳动关系、出境定居、死亡或者被宣告死亡的，其住房公积金账户应当予以注销。</w:t>
      </w:r>
    </w:p>
    <w:p>
      <w:pPr>
        <w:pStyle w:val="6"/>
        <w:spacing w:before="0" w:beforeAutospacing="0" w:after="0" w:afterAutospacing="0" w:line="600" w:lineRule="exact"/>
        <w:ind w:firstLine="618" w:firstLineChars="220"/>
        <w:rPr>
          <w:rStyle w:val="9"/>
          <w:rFonts w:ascii="仿宋" w:hAnsi="仿宋" w:eastAsia="仿宋"/>
          <w:b w:val="0"/>
          <w:sz w:val="28"/>
          <w:szCs w:val="28"/>
        </w:rPr>
      </w:pPr>
      <w:r>
        <w:rPr>
          <w:rStyle w:val="9"/>
          <w:rFonts w:hint="eastAsia" w:ascii="仿宋" w:hAnsi="仿宋" w:eastAsia="仿宋"/>
          <w:sz w:val="28"/>
          <w:szCs w:val="28"/>
        </w:rPr>
        <w:t>第二十五条　</w:t>
      </w:r>
      <w:r>
        <w:rPr>
          <w:rStyle w:val="9"/>
          <w:rFonts w:hint="eastAsia" w:ascii="仿宋" w:hAnsi="仿宋" w:eastAsia="仿宋"/>
          <w:b w:val="0"/>
          <w:sz w:val="28"/>
          <w:szCs w:val="28"/>
        </w:rPr>
        <w:t>账户封存包括集中封存和个人账户封存。原缴存单位应当将符合封存规定但不符合转移、注销条件的账户，自封存情形发生之日起30日内，向公积金中心申请办理住房公积金账户封存手续。</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（一）具有下列情形之一的，缴存单位应当为职工办理个人账户封存手续且封存在原单位：</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1.单位暂停向职工发放工资，但尚未与职工解除劳动关系的；</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2.缴存人账户符合销户提取条件(不包括解除劳动关系)，暂未办理提取手续的；</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3.职工工作关系调往异地，新单位尚未建立住房公积金账户的。</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4.单位缓缴住房公积金且符合办理住房公积金封存手续的。　</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办理个人账户封存需提供以下资料：</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1.《住房公积金个人账户封存申请表》；</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2.个人账户封存原因证明资料。</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（二）具有下列情形之一的，缴存单位应当为职工办理集中封存手续，将职工账户封存至公积金中心开设的集中封存户：</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1.职工在本市范围内单位调整或工作调动，新单位尚未建立住房公积金账户的；　</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2.职工与单位解除或终止劳动关系，尚未重新就业的；</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3.单位因破产、解散等原因，职工尚未重新就业的；</w:t>
      </w:r>
    </w:p>
    <w:p>
      <w:pPr>
        <w:pStyle w:val="6"/>
        <w:spacing w:before="0" w:beforeAutospacing="0" w:after="0" w:afterAutospacing="0" w:line="600" w:lineRule="exact"/>
        <w:ind w:firstLine="420" w:firstLineChars="150"/>
        <w:rPr>
          <w:rStyle w:val="9"/>
          <w:rFonts w:ascii="仿宋" w:hAnsi="仿宋" w:eastAsia="仿宋"/>
          <w:b w:val="0"/>
          <w:sz w:val="28"/>
          <w:szCs w:val="28"/>
        </w:rPr>
      </w:pPr>
      <w:r>
        <w:rPr>
          <w:rStyle w:val="9"/>
          <w:rFonts w:hint="eastAsia" w:ascii="仿宋" w:hAnsi="仿宋" w:eastAsia="仿宋"/>
          <w:b w:val="0"/>
          <w:sz w:val="28"/>
          <w:szCs w:val="28"/>
        </w:rPr>
        <w:t>办理集中封存应当提供以下资料：</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1.《住房公积金集中封存申请表》；</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2.集中封存职工本人身份证；</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3.集中封存原因证明资料;</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4.《缴存职工同意注销账户承诺书》。</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（三）封存职工责、权、利的具体规定：</w:t>
      </w:r>
    </w:p>
    <w:p>
      <w:pPr>
        <w:pStyle w:val="6"/>
        <w:spacing w:before="0" w:beforeAutospacing="0" w:after="0" w:afterAutospacing="0" w:line="600" w:lineRule="exact"/>
        <w:ind w:firstLine="618" w:firstLineChars="221"/>
        <w:rPr>
          <w:rStyle w:val="9"/>
          <w:rFonts w:ascii="仿宋" w:hAnsi="仿宋" w:eastAsia="仿宋"/>
          <w:b w:val="0"/>
          <w:sz w:val="28"/>
          <w:szCs w:val="28"/>
        </w:rPr>
      </w:pPr>
      <w:r>
        <w:rPr>
          <w:rStyle w:val="9"/>
          <w:rFonts w:hint="eastAsia" w:ascii="仿宋" w:hAnsi="仿宋" w:eastAsia="仿宋"/>
          <w:b w:val="0"/>
          <w:sz w:val="28"/>
          <w:szCs w:val="28"/>
        </w:rPr>
        <w:t>1.已办理集中封存的账户除依法扣划的情形外，不得办理部分提取，符合销户条件的可办理销户提取；</w:t>
      </w:r>
    </w:p>
    <w:p>
      <w:pPr>
        <w:pStyle w:val="6"/>
        <w:spacing w:before="0" w:beforeAutospacing="0" w:after="0" w:afterAutospacing="0" w:line="600" w:lineRule="exact"/>
        <w:ind w:firstLine="618" w:firstLineChars="221"/>
        <w:rPr>
          <w:rStyle w:val="9"/>
          <w:rFonts w:ascii="仿宋" w:hAnsi="仿宋" w:eastAsia="仿宋"/>
          <w:b w:val="0"/>
          <w:sz w:val="28"/>
          <w:szCs w:val="28"/>
        </w:rPr>
      </w:pPr>
      <w:r>
        <w:rPr>
          <w:rStyle w:val="9"/>
          <w:rFonts w:hint="eastAsia" w:ascii="仿宋" w:hAnsi="仿宋" w:eastAsia="仿宋"/>
          <w:b w:val="0"/>
          <w:sz w:val="28"/>
          <w:szCs w:val="28"/>
        </w:rPr>
        <w:t>2.职工账户处于封存状态下不得申请住房公积金贷款；</w:t>
      </w:r>
    </w:p>
    <w:p>
      <w:pPr>
        <w:pStyle w:val="6"/>
        <w:spacing w:before="0" w:beforeAutospacing="0" w:after="0" w:afterAutospacing="0" w:line="600" w:lineRule="exact"/>
        <w:ind w:firstLine="618" w:firstLineChars="221"/>
        <w:rPr>
          <w:rStyle w:val="9"/>
          <w:rFonts w:ascii="仿宋" w:hAnsi="仿宋" w:eastAsia="仿宋"/>
          <w:b w:val="0"/>
          <w:sz w:val="28"/>
          <w:szCs w:val="28"/>
        </w:rPr>
      </w:pPr>
      <w:r>
        <w:rPr>
          <w:rStyle w:val="9"/>
          <w:rFonts w:hint="eastAsia" w:ascii="仿宋" w:hAnsi="仿宋" w:eastAsia="仿宋"/>
          <w:b w:val="0"/>
          <w:sz w:val="28"/>
          <w:szCs w:val="28"/>
        </w:rPr>
        <w:t>3.已办理公积金贷款的缴存者，若因与单位解除或终止劳动关系而停缴的,应当自劳动关系解除之日起30个工作日内转为灵活就业人员继续缴存住房公积金；</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 xml:space="preserve"> 4.职工账户封存期间，账户余额属职工个人所有，并按照有关规定计息。</w:t>
      </w:r>
    </w:p>
    <w:p>
      <w:pPr>
        <w:pStyle w:val="6"/>
        <w:spacing w:before="0" w:beforeAutospacing="0" w:after="0" w:afterAutospacing="0" w:line="600" w:lineRule="exact"/>
        <w:ind w:firstLine="618" w:firstLineChars="220"/>
        <w:rPr>
          <w:rStyle w:val="9"/>
          <w:rFonts w:ascii="仿宋" w:hAnsi="仿宋" w:eastAsia="仿宋"/>
          <w:b w:val="0"/>
          <w:sz w:val="28"/>
          <w:szCs w:val="28"/>
        </w:rPr>
      </w:pPr>
      <w:r>
        <w:rPr>
          <w:rStyle w:val="9"/>
          <w:rFonts w:hint="eastAsia" w:ascii="仿宋" w:hAnsi="仿宋" w:eastAsia="仿宋"/>
          <w:sz w:val="28"/>
          <w:szCs w:val="28"/>
        </w:rPr>
        <w:t>第二十六条</w:t>
      </w:r>
      <w:r>
        <w:rPr>
          <w:rStyle w:val="9"/>
          <w:rFonts w:hint="eastAsia" w:ascii="仿宋" w:hAnsi="仿宋" w:eastAsia="仿宋"/>
          <w:b w:val="0"/>
          <w:sz w:val="28"/>
          <w:szCs w:val="28"/>
        </w:rPr>
        <w:t>　职工在巴彦淖尔市行政区域内单位调整或工作调动的，转出单位应当自劳动关系终止之日起30日内为职工办理转出手续，转入单位应当自录用之日起30日内为职工办理转入手续。具体规定如下：</w:t>
      </w:r>
    </w:p>
    <w:p>
      <w:pPr>
        <w:pStyle w:val="6"/>
        <w:spacing w:before="0" w:beforeAutospacing="0" w:after="0" w:afterAutospacing="0" w:line="600" w:lineRule="exact"/>
        <w:ind w:firstLine="560" w:firstLineChars="200"/>
        <w:rPr>
          <w:rStyle w:val="9"/>
          <w:rFonts w:ascii="仿宋" w:hAnsi="仿宋" w:eastAsia="仿宋"/>
          <w:b w:val="0"/>
          <w:sz w:val="28"/>
          <w:szCs w:val="28"/>
        </w:rPr>
      </w:pPr>
      <w:r>
        <w:rPr>
          <w:rStyle w:val="9"/>
          <w:rFonts w:hint="eastAsia" w:ascii="仿宋" w:hAnsi="仿宋" w:eastAsia="仿宋"/>
          <w:b w:val="0"/>
          <w:sz w:val="28"/>
          <w:szCs w:val="28"/>
        </w:rPr>
        <w:t>（一）符合下列情形之一的，单位应当为职工办理住房公积金转移手续：</w:t>
      </w:r>
    </w:p>
    <w:p>
      <w:pPr>
        <w:pStyle w:val="6"/>
        <w:spacing w:before="0" w:beforeAutospacing="0" w:after="0" w:afterAutospacing="0" w:line="600" w:lineRule="exact"/>
        <w:ind w:firstLine="837" w:firstLineChars="299"/>
        <w:rPr>
          <w:rStyle w:val="9"/>
          <w:rFonts w:ascii="仿宋" w:hAnsi="仿宋" w:eastAsia="仿宋"/>
          <w:b w:val="0"/>
          <w:sz w:val="28"/>
          <w:szCs w:val="28"/>
        </w:rPr>
      </w:pPr>
      <w:r>
        <w:rPr>
          <w:rStyle w:val="9"/>
          <w:rFonts w:hint="eastAsia" w:ascii="仿宋" w:hAnsi="仿宋" w:eastAsia="仿宋"/>
          <w:b w:val="0"/>
          <w:sz w:val="28"/>
          <w:szCs w:val="28"/>
        </w:rPr>
        <w:t>1.职工单位调整或工作调动的，新单位已建立住房公积金账户的；</w:t>
      </w:r>
    </w:p>
    <w:p>
      <w:pPr>
        <w:pStyle w:val="6"/>
        <w:spacing w:before="0" w:beforeAutospacing="0" w:after="0" w:afterAutospacing="0" w:line="600" w:lineRule="exact"/>
        <w:ind w:firstLine="837" w:firstLineChars="299"/>
        <w:rPr>
          <w:rStyle w:val="9"/>
          <w:rFonts w:ascii="仿宋" w:hAnsi="仿宋" w:eastAsia="仿宋"/>
          <w:b w:val="0"/>
          <w:sz w:val="28"/>
          <w:szCs w:val="28"/>
        </w:rPr>
      </w:pPr>
      <w:r>
        <w:rPr>
          <w:rStyle w:val="9"/>
          <w:rFonts w:hint="eastAsia" w:ascii="仿宋" w:hAnsi="仿宋" w:eastAsia="仿宋"/>
          <w:b w:val="0"/>
          <w:sz w:val="28"/>
          <w:szCs w:val="28"/>
        </w:rPr>
        <w:t>2.单位发生合并、分立、撤销、解散或者破产等情形，职工与新就业单位重新建立劳动关系的。</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（二）办理转移手续需要提供以下资料：</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1.《住房公积金同城转移申请表》；</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2.职工本人身份证件；</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3.劳动关系变动证明。</w:t>
      </w:r>
    </w:p>
    <w:p>
      <w:pPr>
        <w:pStyle w:val="6"/>
        <w:spacing w:before="0" w:beforeAutospacing="0" w:after="0" w:afterAutospacing="0" w:line="600" w:lineRule="exact"/>
        <w:ind w:firstLine="618" w:firstLineChars="220"/>
        <w:rPr>
          <w:rStyle w:val="9"/>
          <w:rFonts w:ascii="仿宋" w:hAnsi="仿宋" w:eastAsia="仿宋"/>
          <w:b w:val="0"/>
          <w:sz w:val="28"/>
          <w:szCs w:val="28"/>
        </w:rPr>
      </w:pPr>
      <w:r>
        <w:rPr>
          <w:rStyle w:val="9"/>
          <w:rFonts w:ascii="仿宋" w:hAnsi="仿宋" w:eastAsia="仿宋"/>
          <w:sz w:val="28"/>
          <w:szCs w:val="28"/>
        </w:rPr>
        <w:t>第二十</w:t>
      </w:r>
      <w:r>
        <w:rPr>
          <w:rStyle w:val="9"/>
          <w:rFonts w:hint="eastAsia" w:ascii="仿宋" w:hAnsi="仿宋" w:eastAsia="仿宋"/>
          <w:sz w:val="28"/>
          <w:szCs w:val="28"/>
        </w:rPr>
        <w:t>七</w:t>
      </w:r>
      <w:r>
        <w:rPr>
          <w:rStyle w:val="9"/>
          <w:rFonts w:ascii="仿宋" w:hAnsi="仿宋" w:eastAsia="仿宋"/>
          <w:sz w:val="28"/>
          <w:szCs w:val="28"/>
        </w:rPr>
        <w:t>条</w:t>
      </w:r>
      <w:r>
        <w:rPr>
          <w:rStyle w:val="9"/>
          <w:rFonts w:hint="eastAsia" w:ascii="仿宋" w:hAnsi="仿宋" w:eastAsia="仿宋"/>
          <w:b w:val="0"/>
          <w:sz w:val="28"/>
          <w:szCs w:val="28"/>
        </w:rPr>
        <w:t>　职工跨盟市单位调整或调动工作且继续缴存住房公积金的，其账户资金及缴存使用信息通过异地转移接续平台转移到新工作地的公积金中心。</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职工与单位解除或终止劳动关系的，先办理个人账户封存。账户封存期间，缴存人在异地开立住房公积金账户并稳定缴存半年以上的，办理异地转移接续手续。未在异地继续缴存的，封存满半年后可提取。具体规定如下：</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（一）办理异地转移需要提供以下资料：</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1.《住房公积金异地转移接续申请表》；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 xml:space="preserve">2.职工本人身份证件； </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3.其他用以核实职工住房公积金账户情况的资料。</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（二）同一单位多名职工同时办理住房公积金异地转移接续的，可委托单位经办人代为申请，并应提供下列申请资料：</w:t>
      </w:r>
    </w:p>
    <w:p>
      <w:pPr>
        <w:pStyle w:val="6"/>
        <w:spacing w:before="0" w:beforeAutospacing="0" w:after="0" w:afterAutospacing="0" w:line="600" w:lineRule="exact"/>
        <w:ind w:firstLine="480"/>
        <w:rPr>
          <w:rStyle w:val="9"/>
          <w:rFonts w:ascii="仿宋" w:hAnsi="仿宋" w:eastAsia="仿宋"/>
          <w:b w:val="0"/>
          <w:sz w:val="28"/>
          <w:szCs w:val="28"/>
        </w:rPr>
      </w:pPr>
      <w:r>
        <w:rPr>
          <w:rFonts w:hint="eastAsia" w:ascii="仿宋" w:hAnsi="仿宋" w:eastAsia="仿宋"/>
          <w:sz w:val="28"/>
          <w:szCs w:val="28"/>
        </w:rPr>
        <w:t>1.《批量办理住房公积金异地转移接续申请委托书》；</w:t>
      </w:r>
    </w:p>
    <w:p>
      <w:pPr>
        <w:pStyle w:val="6"/>
        <w:spacing w:before="0" w:beforeAutospacing="0" w:after="0" w:afterAutospacing="0" w:line="600" w:lineRule="exact"/>
        <w:ind w:firstLine="480"/>
        <w:rPr>
          <w:rFonts w:ascii="仿宋" w:hAnsi="仿宋" w:eastAsia="仿宋"/>
          <w:sz w:val="28"/>
          <w:szCs w:val="28"/>
        </w:rPr>
      </w:pPr>
      <w:r>
        <w:rPr>
          <w:rStyle w:val="9"/>
          <w:rFonts w:hint="eastAsia" w:ascii="仿宋" w:hAnsi="仿宋" w:eastAsia="仿宋"/>
          <w:b w:val="0"/>
          <w:sz w:val="28"/>
          <w:szCs w:val="28"/>
        </w:rPr>
        <w:t>2.</w:t>
      </w:r>
      <w:r>
        <w:rPr>
          <w:rFonts w:hint="eastAsia" w:ascii="仿宋" w:hAnsi="仿宋" w:eastAsia="仿宋"/>
          <w:sz w:val="28"/>
          <w:szCs w:val="28"/>
        </w:rPr>
        <w:t>《住房公积金异地转移接续申请表》；</w:t>
      </w:r>
    </w:p>
    <w:p>
      <w:pPr>
        <w:pStyle w:val="6"/>
        <w:spacing w:before="0" w:beforeAutospacing="0" w:after="0" w:afterAutospacing="0" w:line="600" w:lineRule="exact"/>
        <w:ind w:firstLine="480"/>
        <w:rPr>
          <w:rStyle w:val="9"/>
          <w:rFonts w:ascii="仿宋" w:hAnsi="仿宋" w:eastAsia="仿宋"/>
          <w:b w:val="0"/>
          <w:sz w:val="28"/>
          <w:szCs w:val="28"/>
        </w:rPr>
      </w:pPr>
      <w:r>
        <w:rPr>
          <w:rFonts w:hint="eastAsia" w:ascii="仿宋" w:hAnsi="仿宋" w:eastAsia="仿宋"/>
          <w:sz w:val="28"/>
          <w:szCs w:val="28"/>
        </w:rPr>
        <w:t>3.</w:t>
      </w:r>
      <w:r>
        <w:rPr>
          <w:rStyle w:val="9"/>
          <w:rFonts w:hint="eastAsia" w:ascii="仿宋" w:hAnsi="仿宋" w:eastAsia="仿宋"/>
          <w:b w:val="0"/>
          <w:sz w:val="28"/>
          <w:szCs w:val="28"/>
        </w:rPr>
        <w:t>职工本人身份证件；</w:t>
      </w:r>
    </w:p>
    <w:p>
      <w:pPr>
        <w:pStyle w:val="6"/>
        <w:spacing w:before="0" w:beforeAutospacing="0" w:after="0" w:afterAutospacing="0" w:line="600" w:lineRule="exact"/>
        <w:ind w:firstLine="480"/>
        <w:rPr>
          <w:rStyle w:val="9"/>
          <w:rFonts w:ascii="仿宋" w:hAnsi="仿宋" w:eastAsia="仿宋"/>
          <w:b w:val="0"/>
          <w:sz w:val="28"/>
          <w:szCs w:val="28"/>
        </w:rPr>
      </w:pPr>
      <w:r>
        <w:rPr>
          <w:rStyle w:val="9"/>
          <w:rFonts w:hint="eastAsia" w:ascii="仿宋" w:hAnsi="仿宋" w:eastAsia="仿宋"/>
          <w:b w:val="0"/>
          <w:sz w:val="28"/>
          <w:szCs w:val="28"/>
        </w:rPr>
        <w:t>4.单位专管员身份证件；　</w:t>
      </w:r>
    </w:p>
    <w:p>
      <w:pPr>
        <w:pStyle w:val="6"/>
        <w:spacing w:before="0" w:beforeAutospacing="0" w:after="0" w:afterAutospacing="0" w:line="600" w:lineRule="exact"/>
        <w:ind w:firstLine="480"/>
        <w:rPr>
          <w:rFonts w:ascii="仿宋" w:hAnsi="仿宋" w:eastAsia="仿宋"/>
          <w:sz w:val="28"/>
          <w:szCs w:val="28"/>
        </w:rPr>
      </w:pPr>
      <w:r>
        <w:rPr>
          <w:rStyle w:val="9"/>
          <w:rFonts w:hint="eastAsia" w:ascii="仿宋" w:hAnsi="仿宋" w:eastAsia="仿宋"/>
          <w:b w:val="0"/>
          <w:sz w:val="28"/>
          <w:szCs w:val="28"/>
        </w:rPr>
        <w:t>5.</w:t>
      </w:r>
      <w:r>
        <w:rPr>
          <w:rFonts w:hint="eastAsia" w:ascii="仿宋" w:hAnsi="仿宋" w:eastAsia="仿宋"/>
          <w:sz w:val="28"/>
          <w:szCs w:val="28"/>
        </w:rPr>
        <w:t>其他用以核实职工住房公积金账户情况的资料。</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（三）为缴存人办理异地转移接续转出应符合下列条件：</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1.单位调整或职工工作调动等原因的转出职工账户已办理封存手续；</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2.本人及其配偶未办理住房公积金贷款或住房公积金贷款已结清；</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3.无住房公积金贷款担保责任，且缴存人账户未被依法查封、冻结或依据有关规定限制转移；</w:t>
      </w:r>
    </w:p>
    <w:p>
      <w:pPr>
        <w:pStyle w:val="6"/>
        <w:spacing w:before="0" w:beforeAutospacing="0" w:after="0" w:afterAutospacing="0" w:line="600" w:lineRule="exact"/>
        <w:ind w:firstLine="618" w:firstLineChars="220"/>
        <w:rPr>
          <w:rFonts w:ascii="仿宋" w:hAnsi="仿宋" w:eastAsia="仿宋"/>
          <w:sz w:val="28"/>
          <w:szCs w:val="28"/>
        </w:rPr>
      </w:pPr>
      <w:r>
        <w:rPr>
          <w:rStyle w:val="9"/>
          <w:rFonts w:hint="eastAsia" w:ascii="仿宋" w:hAnsi="仿宋" w:eastAsia="仿宋"/>
          <w:sz w:val="28"/>
          <w:szCs w:val="28"/>
        </w:rPr>
        <w:t>第二十八条</w:t>
      </w:r>
      <w:r>
        <w:rPr>
          <w:rStyle w:val="9"/>
          <w:rFonts w:eastAsia="仿宋"/>
          <w:sz w:val="28"/>
          <w:szCs w:val="28"/>
        </w:rPr>
        <w:t> </w:t>
      </w:r>
      <w:r>
        <w:rPr>
          <w:rStyle w:val="9"/>
          <w:rFonts w:hint="eastAsia" w:eastAsia="仿宋"/>
          <w:b w:val="0"/>
          <w:sz w:val="28"/>
          <w:szCs w:val="28"/>
        </w:rPr>
        <w:t>封存的个人账户需要恢复缴存的，缴存</w:t>
      </w:r>
      <w:r>
        <w:rPr>
          <w:rFonts w:hint="eastAsia" w:ascii="仿宋" w:hAnsi="仿宋" w:eastAsia="仿宋"/>
          <w:sz w:val="28"/>
          <w:szCs w:val="28"/>
        </w:rPr>
        <w:t>单位应当提供账户启封证明资料，填报《住房公积金个人账户启封申请表》</w:t>
      </w:r>
      <w:r>
        <w:rPr>
          <w:rFonts w:ascii="仿宋" w:hAnsi="仿宋" w:eastAsia="仿宋"/>
          <w:sz w:val="28"/>
          <w:szCs w:val="28"/>
        </w:rPr>
        <w:t>办理启封手续。</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二</w:t>
      </w:r>
      <w:r>
        <w:rPr>
          <w:rStyle w:val="9"/>
          <w:rFonts w:ascii="仿宋" w:hAnsi="仿宋" w:eastAsia="仿宋"/>
          <w:sz w:val="28"/>
          <w:szCs w:val="28"/>
        </w:rPr>
        <w:t>十</w:t>
      </w:r>
      <w:r>
        <w:rPr>
          <w:rStyle w:val="9"/>
          <w:rFonts w:hint="eastAsia" w:ascii="仿宋" w:hAnsi="仿宋" w:eastAsia="仿宋"/>
          <w:sz w:val="28"/>
          <w:szCs w:val="28"/>
        </w:rPr>
        <w:t>九</w:t>
      </w:r>
      <w:r>
        <w:rPr>
          <w:rStyle w:val="9"/>
          <w:rFonts w:ascii="仿宋" w:hAnsi="仿宋" w:eastAsia="仿宋"/>
          <w:sz w:val="28"/>
          <w:szCs w:val="28"/>
        </w:rPr>
        <w:t>条</w:t>
      </w:r>
      <w:r>
        <w:rPr>
          <w:rStyle w:val="9"/>
          <w:rFonts w:hint="eastAsia" w:ascii="仿宋" w:hAnsi="仿宋" w:eastAsia="仿宋"/>
          <w:sz w:val="28"/>
          <w:szCs w:val="28"/>
        </w:rPr>
        <w:t>　</w:t>
      </w:r>
      <w:r>
        <w:rPr>
          <w:rFonts w:ascii="仿宋" w:hAnsi="仿宋" w:eastAsia="仿宋"/>
          <w:sz w:val="28"/>
          <w:szCs w:val="28"/>
        </w:rPr>
        <w:t>单位未按规定为职工办理住房公积金账户变更登记、封存、转移、启封手续的，职工凭有效证明资料直接向个人账户所在地的公积金中心申请，经公积金中心核实</w:t>
      </w:r>
      <w:r>
        <w:rPr>
          <w:rFonts w:hint="eastAsia" w:ascii="仿宋" w:hAnsi="仿宋" w:eastAsia="仿宋"/>
          <w:sz w:val="28"/>
          <w:szCs w:val="28"/>
        </w:rPr>
        <w:t>并形成调查核实报告</w:t>
      </w:r>
      <w:r>
        <w:rPr>
          <w:rFonts w:ascii="仿宋" w:hAnsi="仿宋" w:eastAsia="仿宋"/>
          <w:sz w:val="28"/>
          <w:szCs w:val="28"/>
        </w:rPr>
        <w:t>后</w:t>
      </w:r>
      <w:r>
        <w:rPr>
          <w:rFonts w:hint="eastAsia" w:ascii="仿宋" w:hAnsi="仿宋" w:eastAsia="仿宋"/>
          <w:sz w:val="28"/>
          <w:szCs w:val="28"/>
        </w:rPr>
        <w:t>，</w:t>
      </w:r>
      <w:r>
        <w:rPr>
          <w:rFonts w:ascii="仿宋" w:hAnsi="仿宋" w:eastAsia="仿宋"/>
          <w:sz w:val="28"/>
          <w:szCs w:val="28"/>
        </w:rPr>
        <w:t>应当予以办理。</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第三十条</w:t>
      </w:r>
      <w:r>
        <w:rPr>
          <w:rStyle w:val="9"/>
          <w:rFonts w:eastAsia="仿宋"/>
          <w:sz w:val="28"/>
          <w:szCs w:val="28"/>
        </w:rPr>
        <w:t> </w:t>
      </w:r>
      <w:r>
        <w:rPr>
          <w:rFonts w:ascii="仿宋" w:hAnsi="仿宋" w:eastAsia="仿宋"/>
          <w:sz w:val="28"/>
          <w:szCs w:val="28"/>
        </w:rPr>
        <w:t>单位可以查询本单位及其职工的住房公积金缴存信息；缴存人可以查询本人的住房公积金缴存、使用信息。公积金中心应当向单位和缴存人提供多渠道、便捷的查询服务。</w:t>
      </w:r>
    </w:p>
    <w:p>
      <w:pPr>
        <w:pStyle w:val="6"/>
        <w:spacing w:before="0" w:beforeAutospacing="0" w:after="0" w:afterAutospacing="0" w:line="600" w:lineRule="exact"/>
        <w:ind w:left="-105" w:leftChars="-50" w:firstLine="700" w:firstLineChars="250"/>
        <w:jc w:val="both"/>
        <w:rPr>
          <w:rFonts w:ascii="仿宋" w:hAnsi="仿宋" w:eastAsia="仿宋"/>
          <w:sz w:val="28"/>
          <w:szCs w:val="28"/>
        </w:rPr>
      </w:pPr>
      <w:r>
        <w:rPr>
          <w:rFonts w:ascii="仿宋" w:hAnsi="仿宋" w:eastAsia="仿宋"/>
          <w:sz w:val="28"/>
          <w:szCs w:val="28"/>
        </w:rPr>
        <w:t>单位和缴存人申请出具其住房公积金缴存证明的，公积金中心</w:t>
      </w:r>
      <w:r>
        <w:rPr>
          <w:rFonts w:hint="eastAsia" w:ascii="仿宋" w:hAnsi="仿宋" w:eastAsia="仿宋"/>
          <w:sz w:val="28"/>
          <w:szCs w:val="28"/>
        </w:rPr>
        <w:t>应</w:t>
      </w:r>
      <w:r>
        <w:rPr>
          <w:rFonts w:ascii="仿宋" w:hAnsi="仿宋" w:eastAsia="仿宋"/>
          <w:sz w:val="28"/>
          <w:szCs w:val="28"/>
        </w:rPr>
        <w:t>当据实出具。</w:t>
      </w:r>
    </w:p>
    <w:p>
      <w:pPr>
        <w:pStyle w:val="6"/>
        <w:spacing w:before="0" w:beforeAutospacing="0" w:after="0" w:afterAutospacing="0" w:line="600" w:lineRule="exact"/>
        <w:ind w:firstLine="689" w:firstLineChars="245"/>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一</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公积金中心与受委托银行等应当依法管理单位和缴存人的住房公积金缴存信息，并加强住房公积金数据信息安全管理，切实保护信息安全。除法律、法规授权查询外，未经单位或缴存人本人同意，不得向他人提供其住房公积金缴存信息。</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二</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公积金中心</w:t>
      </w:r>
      <w:r>
        <w:rPr>
          <w:rFonts w:hint="eastAsia" w:ascii="仿宋" w:hAnsi="仿宋" w:eastAsia="仿宋"/>
          <w:sz w:val="28"/>
          <w:szCs w:val="28"/>
        </w:rPr>
        <w:t>各分支机构</w:t>
      </w:r>
      <w:r>
        <w:rPr>
          <w:rFonts w:ascii="仿宋" w:hAnsi="仿宋" w:eastAsia="仿宋"/>
          <w:sz w:val="28"/>
          <w:szCs w:val="28"/>
        </w:rPr>
        <w:t>应当</w:t>
      </w:r>
      <w:r>
        <w:rPr>
          <w:rFonts w:hint="eastAsia" w:ascii="仿宋" w:hAnsi="仿宋" w:eastAsia="仿宋"/>
          <w:sz w:val="28"/>
          <w:szCs w:val="28"/>
        </w:rPr>
        <w:t>于</w:t>
      </w:r>
      <w:r>
        <w:rPr>
          <w:rFonts w:ascii="仿宋" w:hAnsi="仿宋" w:eastAsia="仿宋"/>
          <w:sz w:val="28"/>
          <w:szCs w:val="28"/>
        </w:rPr>
        <w:t>每年</w:t>
      </w:r>
      <w:r>
        <w:rPr>
          <w:rFonts w:hint="eastAsia" w:ascii="仿宋" w:hAnsi="仿宋" w:eastAsia="仿宋"/>
          <w:sz w:val="28"/>
          <w:szCs w:val="28"/>
        </w:rPr>
        <w:t>结息后与缴存</w:t>
      </w:r>
      <w:r>
        <w:rPr>
          <w:rFonts w:ascii="仿宋" w:hAnsi="仿宋" w:eastAsia="仿宋"/>
          <w:sz w:val="28"/>
          <w:szCs w:val="28"/>
        </w:rPr>
        <w:t>单位核对单位及其职工账户信息，单位应当按照所在地公积金中心统一要求，配合有关信息核实工作。</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三</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住房公积金自存入缴存人个人住房公积金账户之日起按照国家规定的利率计息，利息归缴存人个人所有。</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住房公积金结息日为每年6月30日。公积金中心在每年结息后，应当及时向缴存人提供本人住房公积金缴存和使用情况的明细和相关信息。</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四</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对缴存情况有异议的，可以持单位证明到公积金中心申请复核；缴存人对账户存储余额有异议的，可以持本人有效身份证件到公积金中心申请复核，单位应当对复核事项予以配合。公积金中心应当自收到申请之日起5日内给予书面答复。</w:t>
      </w:r>
    </w:p>
    <w:p>
      <w:pPr>
        <w:pStyle w:val="6"/>
        <w:spacing w:before="0" w:beforeAutospacing="0" w:after="0" w:afterAutospacing="0" w:line="600" w:lineRule="exact"/>
        <w:ind w:firstLine="480"/>
        <w:jc w:val="center"/>
        <w:rPr>
          <w:rFonts w:ascii="仿宋" w:hAnsi="仿宋" w:eastAsia="仿宋"/>
          <w:sz w:val="28"/>
          <w:szCs w:val="28"/>
        </w:rPr>
      </w:pPr>
      <w:r>
        <w:rPr>
          <w:rStyle w:val="9"/>
          <w:rFonts w:ascii="仿宋" w:hAnsi="仿宋" w:eastAsia="仿宋"/>
          <w:sz w:val="28"/>
          <w:szCs w:val="28"/>
        </w:rPr>
        <w:t>第四章 缴存标准和方式</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五</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住房公积金的缴存年度为每年7月1日至次年的6月30日。</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第三十</w:t>
      </w:r>
      <w:r>
        <w:rPr>
          <w:rStyle w:val="9"/>
          <w:rFonts w:hint="eastAsia" w:ascii="仿宋" w:hAnsi="仿宋" w:eastAsia="仿宋"/>
          <w:sz w:val="28"/>
          <w:szCs w:val="28"/>
        </w:rPr>
        <w:t>六</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单位和职工住房公积金的缴存比例下限为5%</w:t>
      </w:r>
      <w:r>
        <w:rPr>
          <w:rFonts w:hint="eastAsia" w:ascii="仿宋" w:hAnsi="仿宋" w:eastAsia="仿宋"/>
          <w:sz w:val="28"/>
          <w:szCs w:val="28"/>
        </w:rPr>
        <w:t>、</w:t>
      </w:r>
      <w:r>
        <w:rPr>
          <w:rFonts w:ascii="仿宋" w:hAnsi="仿宋" w:eastAsia="仿宋"/>
          <w:sz w:val="28"/>
          <w:szCs w:val="28"/>
        </w:rPr>
        <w:t>上限为12%</w:t>
      </w:r>
      <w:r>
        <w:rPr>
          <w:rFonts w:hint="eastAsia" w:ascii="仿宋" w:hAnsi="仿宋" w:eastAsia="仿宋"/>
          <w:sz w:val="28"/>
          <w:szCs w:val="28"/>
        </w:rPr>
        <w:t>，</w:t>
      </w:r>
      <w:r>
        <w:rPr>
          <w:rFonts w:ascii="仿宋" w:hAnsi="仿宋" w:eastAsia="仿宋"/>
          <w:sz w:val="28"/>
          <w:szCs w:val="28"/>
        </w:rPr>
        <w:t>单位可在</w:t>
      </w:r>
      <w:r>
        <w:rPr>
          <w:rFonts w:hint="eastAsia" w:ascii="仿宋" w:hAnsi="仿宋" w:eastAsia="仿宋"/>
          <w:sz w:val="28"/>
          <w:szCs w:val="28"/>
        </w:rPr>
        <w:t>此</w:t>
      </w:r>
      <w:r>
        <w:rPr>
          <w:rFonts w:ascii="仿宋" w:hAnsi="仿宋" w:eastAsia="仿宋"/>
          <w:sz w:val="28"/>
          <w:szCs w:val="28"/>
        </w:rPr>
        <w:t>区间内自主确定缴存比例</w:t>
      </w:r>
      <w:r>
        <w:rPr>
          <w:rFonts w:hint="eastAsia" w:ascii="仿宋" w:hAnsi="仿宋" w:eastAsia="仿宋"/>
          <w:sz w:val="28"/>
          <w:szCs w:val="28"/>
        </w:rPr>
        <w:t>。</w:t>
      </w:r>
      <w:r>
        <w:rPr>
          <w:rFonts w:ascii="仿宋" w:hAnsi="仿宋" w:eastAsia="仿宋"/>
          <w:sz w:val="28"/>
          <w:szCs w:val="28"/>
        </w:rPr>
        <w:t>同一单位职工的住房公积金缴存比例应当一致</w:t>
      </w:r>
      <w:r>
        <w:rPr>
          <w:rFonts w:hint="eastAsia" w:ascii="仿宋" w:hAnsi="仿宋" w:eastAsia="仿宋"/>
          <w:sz w:val="28"/>
          <w:szCs w:val="28"/>
        </w:rPr>
        <w:t>。灵活就业人员缴存比例为10%。</w:t>
      </w:r>
    </w:p>
    <w:p>
      <w:pPr>
        <w:pStyle w:val="6"/>
        <w:spacing w:before="0" w:beforeAutospacing="0" w:after="0" w:afterAutospacing="0" w:line="600" w:lineRule="exact"/>
        <w:ind w:firstLine="618" w:firstLineChars="22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三十七条</w:t>
      </w:r>
      <w:r>
        <w:rPr>
          <w:rStyle w:val="9"/>
          <w:rFonts w:hint="eastAsia" w:ascii="仿宋" w:hAnsi="仿宋" w:eastAsia="仿宋"/>
          <w:sz w:val="28"/>
          <w:szCs w:val="28"/>
        </w:rPr>
        <w:t>　</w:t>
      </w:r>
      <w:r>
        <w:rPr>
          <w:rFonts w:ascii="仿宋" w:hAnsi="仿宋" w:eastAsia="仿宋"/>
          <w:sz w:val="28"/>
          <w:szCs w:val="28"/>
        </w:rPr>
        <w:t>住房公积金的月缴存基数为</w:t>
      </w:r>
      <w:r>
        <w:rPr>
          <w:rFonts w:hint="eastAsia" w:ascii="仿宋" w:hAnsi="仿宋" w:eastAsia="仿宋"/>
          <w:sz w:val="28"/>
          <w:szCs w:val="28"/>
        </w:rPr>
        <w:t>职工</w:t>
      </w:r>
      <w:r>
        <w:rPr>
          <w:rFonts w:ascii="仿宋" w:hAnsi="仿宋" w:eastAsia="仿宋"/>
          <w:sz w:val="28"/>
          <w:szCs w:val="28"/>
        </w:rPr>
        <w:t>本人上一自然年度月平均工资。职工月平均工资按国家统计局规定列入工资总额统计的项目计算。</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月缴存基数下限不得低于</w:t>
      </w:r>
      <w:r>
        <w:rPr>
          <w:rFonts w:hint="eastAsia" w:ascii="仿宋" w:hAnsi="仿宋" w:eastAsia="仿宋"/>
          <w:sz w:val="28"/>
          <w:szCs w:val="28"/>
        </w:rPr>
        <w:t>本</w:t>
      </w:r>
      <w:r>
        <w:rPr>
          <w:rFonts w:ascii="仿宋" w:hAnsi="仿宋" w:eastAsia="仿宋"/>
          <w:sz w:val="28"/>
          <w:szCs w:val="28"/>
        </w:rPr>
        <w:t>市人力资源社会保障部门规定的本地区上一年度月最低工资标准；缴存基数上限不得超过</w:t>
      </w:r>
      <w:r>
        <w:rPr>
          <w:rFonts w:hint="eastAsia" w:ascii="仿宋" w:hAnsi="仿宋" w:eastAsia="仿宋"/>
          <w:sz w:val="28"/>
          <w:szCs w:val="28"/>
        </w:rPr>
        <w:t>本</w:t>
      </w:r>
      <w:r>
        <w:rPr>
          <w:rFonts w:ascii="仿宋" w:hAnsi="仿宋" w:eastAsia="仿宋"/>
          <w:sz w:val="28"/>
          <w:szCs w:val="28"/>
        </w:rPr>
        <w:t>市统计部门公布的本地区上一年度城镇非私营单位就业人员月平均工资的3倍。</w:t>
      </w:r>
    </w:p>
    <w:p>
      <w:pPr>
        <w:pStyle w:val="6"/>
        <w:spacing w:before="0" w:beforeAutospacing="0" w:after="0" w:afterAutospacing="0" w:line="600" w:lineRule="exact"/>
        <w:rPr>
          <w:rStyle w:val="9"/>
          <w:rFonts w:ascii="仿宋" w:hAnsi="仿宋" w:eastAsia="仿宋"/>
          <w:b w:val="0"/>
          <w:sz w:val="28"/>
          <w:szCs w:val="28"/>
        </w:rPr>
      </w:pPr>
      <w:r>
        <w:rPr>
          <w:rStyle w:val="9"/>
          <w:rFonts w:hint="eastAsia" w:ascii="仿宋" w:hAnsi="仿宋" w:eastAsia="仿宋"/>
          <w:b w:val="0"/>
          <w:sz w:val="28"/>
          <w:szCs w:val="28"/>
        </w:rPr>
        <w:t xml:space="preserve">    灵活就业人员月缴存基数为巴彦淖尔市统计部门公布的本地区上一年度城镇非私营单位就业人员月平均工资。</w:t>
      </w:r>
      <w:r>
        <w:rPr>
          <w:rFonts w:hint="eastAsia" w:ascii="仿宋" w:hAnsi="仿宋" w:eastAsia="仿宋"/>
          <w:sz w:val="30"/>
          <w:szCs w:val="30"/>
        </w:rPr>
        <w:t>公积金中心</w:t>
      </w:r>
      <w:r>
        <w:rPr>
          <w:rFonts w:hint="eastAsia" w:ascii="仿宋" w:hAnsi="仿宋" w:eastAsia="仿宋"/>
          <w:sz w:val="28"/>
          <w:szCs w:val="28"/>
        </w:rPr>
        <w:t>根据巴彦淖尔市统计部门公布的本地区城镇非私营单位就业人员月平均工资，按年度调整和公布灵活就业人员住房公积金缴存标准。</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三十八</w:t>
      </w:r>
      <w:r>
        <w:rPr>
          <w:rStyle w:val="9"/>
          <w:rFonts w:ascii="仿宋" w:hAnsi="仿宋" w:eastAsia="仿宋"/>
          <w:sz w:val="28"/>
          <w:szCs w:val="28"/>
        </w:rPr>
        <w:t>条</w:t>
      </w:r>
      <w:r>
        <w:rPr>
          <w:rStyle w:val="9"/>
          <w:rFonts w:hint="eastAsia" w:ascii="仿宋" w:hAnsi="MS Mincho" w:eastAsia="MS Mincho" w:cs="MS Mincho"/>
          <w:sz w:val="28"/>
          <w:szCs w:val="28"/>
        </w:rPr>
        <w:t>  </w:t>
      </w:r>
      <w:r>
        <w:rPr>
          <w:rFonts w:ascii="仿宋" w:hAnsi="仿宋" w:eastAsia="仿宋"/>
          <w:sz w:val="28"/>
          <w:szCs w:val="28"/>
        </w:rPr>
        <w:t>单位为职工缴存的住房公积金月缴存额为缴存基数乘以单位缴存比例；职工个人的住房公积金月缴存额为缴存基数乘以职工个人缴存比例。住房公积金月缴存额为单位为职工缴存的住房公积金和职工个人缴存的住房公积金之和</w:t>
      </w:r>
      <w:r>
        <w:rPr>
          <w:rFonts w:hint="eastAsia" w:ascii="仿宋" w:hAnsi="仿宋" w:eastAsia="仿宋"/>
          <w:sz w:val="28"/>
          <w:szCs w:val="28"/>
        </w:rPr>
        <w:t>,分别实行四舍五入保留到元。</w:t>
      </w:r>
      <w:r>
        <w:rPr>
          <w:rFonts w:ascii="仿宋" w:hAnsi="仿宋" w:eastAsia="仿宋"/>
          <w:sz w:val="28"/>
          <w:szCs w:val="28"/>
        </w:rPr>
        <w:t>职工个人缴存部分由所在单位每月从其工资中代扣代缴。</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三十九</w:t>
      </w:r>
      <w:r>
        <w:rPr>
          <w:rStyle w:val="9"/>
          <w:rFonts w:ascii="仿宋" w:hAnsi="仿宋" w:eastAsia="仿宋"/>
          <w:sz w:val="28"/>
          <w:szCs w:val="28"/>
        </w:rPr>
        <w:t>条</w:t>
      </w:r>
      <w:r>
        <w:rPr>
          <w:rFonts w:hint="eastAsia" w:ascii="仿宋" w:hAnsi="仿宋" w:eastAsia="仿宋"/>
          <w:sz w:val="28"/>
          <w:szCs w:val="28"/>
        </w:rPr>
        <w:t>　</w:t>
      </w:r>
      <w:r>
        <w:rPr>
          <w:rFonts w:ascii="仿宋" w:hAnsi="仿宋" w:eastAsia="仿宋"/>
          <w:sz w:val="28"/>
          <w:szCs w:val="28"/>
        </w:rPr>
        <w:t>住房公积金缴存比例和缴存基数每年核定一次，缴存年度当年不变。单位确定和调整</w:t>
      </w:r>
      <w:r>
        <w:rPr>
          <w:rFonts w:hint="eastAsia" w:ascii="仿宋" w:hAnsi="仿宋" w:eastAsia="仿宋"/>
          <w:sz w:val="28"/>
          <w:szCs w:val="28"/>
        </w:rPr>
        <w:t>职工</w:t>
      </w:r>
      <w:r>
        <w:rPr>
          <w:rFonts w:ascii="仿宋" w:hAnsi="仿宋" w:eastAsia="仿宋"/>
          <w:sz w:val="28"/>
          <w:szCs w:val="28"/>
        </w:rPr>
        <w:t>住房公积金月缴存基数的，应当经职工本人签字确认后，提供单位上一年度相关工资、税务报表</w:t>
      </w:r>
      <w:r>
        <w:rPr>
          <w:rFonts w:hint="eastAsia" w:ascii="仿宋" w:hAnsi="仿宋" w:eastAsia="仿宋"/>
          <w:sz w:val="28"/>
          <w:szCs w:val="28"/>
        </w:rPr>
        <w:t>、经职工本人签字确认后的</w:t>
      </w:r>
      <w:r>
        <w:rPr>
          <w:rFonts w:ascii="仿宋" w:hAnsi="仿宋" w:eastAsia="仿宋"/>
          <w:sz w:val="28"/>
          <w:szCs w:val="28"/>
        </w:rPr>
        <w:t>《</w:t>
      </w:r>
      <w:r>
        <w:rPr>
          <w:rFonts w:hint="eastAsia" w:ascii="仿宋" w:hAnsi="仿宋" w:eastAsia="仿宋"/>
          <w:sz w:val="28"/>
          <w:szCs w:val="28"/>
        </w:rPr>
        <w:t>住房公积金缴存基数调整申请表</w:t>
      </w:r>
      <w:r>
        <w:rPr>
          <w:rFonts w:ascii="仿宋" w:hAnsi="仿宋" w:eastAsia="仿宋"/>
          <w:sz w:val="28"/>
          <w:szCs w:val="28"/>
        </w:rPr>
        <w:t>》办理变更手续。</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单位确定和调整住房公积金缴存比例的，提供《住房公积金单位信息变更申请表》、缴存比例调整相关证明资料办理变更手续。</w:t>
      </w:r>
    </w:p>
    <w:p>
      <w:pPr>
        <w:pStyle w:val="6"/>
        <w:spacing w:before="0" w:beforeAutospacing="0" w:after="0" w:afterAutospacing="0" w:line="600" w:lineRule="exact"/>
        <w:ind w:firstLine="689" w:firstLineChars="245"/>
        <w:rPr>
          <w:rFonts w:ascii="仿宋" w:hAnsi="仿宋" w:eastAsia="仿宋"/>
          <w:sz w:val="28"/>
          <w:szCs w:val="28"/>
        </w:rPr>
      </w:pPr>
      <w:r>
        <w:rPr>
          <w:rStyle w:val="9"/>
          <w:rFonts w:ascii="仿宋" w:hAnsi="仿宋" w:eastAsia="仿宋"/>
          <w:sz w:val="28"/>
          <w:szCs w:val="28"/>
        </w:rPr>
        <w:t>第四十条</w:t>
      </w:r>
      <w:r>
        <w:rPr>
          <w:rStyle w:val="9"/>
          <w:rFonts w:eastAsia="仿宋"/>
          <w:sz w:val="28"/>
          <w:szCs w:val="28"/>
        </w:rPr>
        <w:t> </w:t>
      </w:r>
      <w:r>
        <w:rPr>
          <w:rFonts w:ascii="仿宋" w:hAnsi="仿宋" w:eastAsia="仿宋"/>
          <w:sz w:val="28"/>
          <w:szCs w:val="28"/>
        </w:rPr>
        <w:t>新参加工作的职工从参加工作的第二个月开始缴存住房公积金，以其当月工资作为缴存基数。单位新调入的职工从调入单位发放工资之日起缴存住房公积金，以其当月工资作为缴存基数。</w:t>
      </w:r>
    </w:p>
    <w:p>
      <w:pPr>
        <w:pStyle w:val="6"/>
        <w:spacing w:before="0" w:beforeAutospacing="0" w:after="0" w:afterAutospacing="0" w:line="600" w:lineRule="exact"/>
        <w:ind w:firstLine="618" w:firstLineChars="220"/>
        <w:rPr>
          <w:rStyle w:val="9"/>
          <w:rFonts w:ascii="仿宋" w:hAnsi="仿宋" w:eastAsia="仿宋"/>
          <w:b w:val="0"/>
          <w:sz w:val="28"/>
          <w:szCs w:val="28"/>
        </w:rPr>
      </w:pPr>
      <w:r>
        <w:rPr>
          <w:rStyle w:val="9"/>
          <w:rFonts w:ascii="仿宋" w:hAnsi="仿宋" w:eastAsia="仿宋"/>
          <w:sz w:val="28"/>
          <w:szCs w:val="28"/>
        </w:rPr>
        <w:t>第四十</w:t>
      </w:r>
      <w:r>
        <w:rPr>
          <w:rStyle w:val="9"/>
          <w:rFonts w:hint="eastAsia" w:ascii="仿宋" w:hAnsi="仿宋" w:eastAsia="仿宋"/>
          <w:sz w:val="28"/>
          <w:szCs w:val="28"/>
        </w:rPr>
        <w:t>一</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单位应当于每月发放职工工资之日起5日内，将单位缴存和为职工代缴的住房公积金</w:t>
      </w:r>
      <w:r>
        <w:rPr>
          <w:rFonts w:hint="eastAsia" w:ascii="仿宋" w:hAnsi="仿宋" w:eastAsia="仿宋"/>
          <w:sz w:val="28"/>
          <w:szCs w:val="28"/>
        </w:rPr>
        <w:t>以汇款、网银转账等方式，按月足额</w:t>
      </w:r>
      <w:r>
        <w:rPr>
          <w:rFonts w:ascii="仿宋" w:hAnsi="仿宋" w:eastAsia="仿宋"/>
          <w:sz w:val="28"/>
          <w:szCs w:val="28"/>
        </w:rPr>
        <w:t>汇缴到公积金中心专户。</w:t>
      </w:r>
      <w:r>
        <w:rPr>
          <w:rFonts w:hint="eastAsia" w:ascii="仿宋" w:hAnsi="仿宋" w:eastAsia="仿宋"/>
          <w:sz w:val="28"/>
          <w:szCs w:val="28"/>
        </w:rPr>
        <w:t>公积金中心收到单位款项后，依据受托银行流水分配至个人账户，同时为汇缴单位出具《住房公积金汇缴书》。</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第四十</w:t>
      </w:r>
      <w:r>
        <w:rPr>
          <w:rStyle w:val="9"/>
          <w:rFonts w:hint="eastAsia" w:ascii="仿宋" w:hAnsi="仿宋" w:eastAsia="仿宋"/>
          <w:sz w:val="28"/>
          <w:szCs w:val="28"/>
        </w:rPr>
        <w:t>二</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单位应当按时逐月、足额缴存住房公积金，不得逾期缴存或者少缴、漏缴、欠缴、趸缴。单位、缴存人因故未缴、漏缴、少缴住房公积金的，应当按规定及时补缴。</w:t>
      </w:r>
    </w:p>
    <w:p>
      <w:pPr>
        <w:pStyle w:val="6"/>
        <w:spacing w:before="0" w:beforeAutospacing="0" w:after="0" w:afterAutospacing="0" w:line="600" w:lineRule="exact"/>
        <w:ind w:firstLine="480"/>
        <w:jc w:val="center"/>
        <w:rPr>
          <w:rFonts w:ascii="仿宋" w:hAnsi="仿宋" w:eastAsia="仿宋"/>
          <w:sz w:val="28"/>
          <w:szCs w:val="28"/>
        </w:rPr>
      </w:pPr>
      <w:r>
        <w:rPr>
          <w:rStyle w:val="9"/>
          <w:rFonts w:ascii="仿宋" w:hAnsi="仿宋" w:eastAsia="仿宋"/>
          <w:sz w:val="28"/>
          <w:szCs w:val="28"/>
        </w:rPr>
        <w:t>第五章 降低缴存比例、缓缴</w:t>
      </w:r>
      <w:r>
        <w:rPr>
          <w:rStyle w:val="9"/>
          <w:rFonts w:hint="eastAsia" w:ascii="仿宋" w:hAnsi="仿宋" w:eastAsia="仿宋"/>
          <w:sz w:val="28"/>
          <w:szCs w:val="28"/>
        </w:rPr>
        <w:t>、</w:t>
      </w:r>
      <w:r>
        <w:rPr>
          <w:rStyle w:val="9"/>
          <w:rFonts w:ascii="仿宋" w:hAnsi="仿宋" w:eastAsia="仿宋"/>
          <w:sz w:val="28"/>
          <w:szCs w:val="28"/>
        </w:rPr>
        <w:t>补缴</w:t>
      </w:r>
      <w:r>
        <w:rPr>
          <w:rStyle w:val="9"/>
          <w:rFonts w:hint="eastAsia" w:ascii="仿宋" w:hAnsi="仿宋" w:eastAsia="仿宋"/>
          <w:sz w:val="28"/>
          <w:szCs w:val="28"/>
        </w:rPr>
        <w:t>、欠缴及缴存期计算</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第四十</w:t>
      </w:r>
      <w:r>
        <w:rPr>
          <w:rStyle w:val="9"/>
          <w:rFonts w:hint="eastAsia" w:ascii="仿宋" w:hAnsi="仿宋" w:eastAsia="仿宋"/>
          <w:sz w:val="28"/>
          <w:szCs w:val="28"/>
        </w:rPr>
        <w:t>三</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单位缴存住房公积金确有困难的，经本单位职工代表大会或者工会讨论通过，</w:t>
      </w:r>
      <w:r>
        <w:rPr>
          <w:rFonts w:hint="eastAsia" w:ascii="仿宋" w:hAnsi="仿宋" w:eastAsia="仿宋"/>
          <w:sz w:val="28"/>
          <w:szCs w:val="28"/>
        </w:rPr>
        <w:t>公积金管委员会授权</w:t>
      </w:r>
      <w:r>
        <w:rPr>
          <w:rFonts w:ascii="仿宋" w:hAnsi="仿宋" w:eastAsia="仿宋"/>
          <w:sz w:val="28"/>
          <w:szCs w:val="28"/>
        </w:rPr>
        <w:t>公积金中心</w:t>
      </w:r>
      <w:r>
        <w:rPr>
          <w:rFonts w:hint="eastAsia" w:ascii="仿宋" w:hAnsi="仿宋" w:eastAsia="仿宋"/>
          <w:sz w:val="28"/>
          <w:szCs w:val="28"/>
        </w:rPr>
        <w:t>批准后</w:t>
      </w:r>
      <w:r>
        <w:rPr>
          <w:rFonts w:ascii="仿宋" w:hAnsi="仿宋" w:eastAsia="仿宋"/>
          <w:sz w:val="28"/>
          <w:szCs w:val="28"/>
        </w:rPr>
        <w:t>，可以降低缴存比例或缓缴住房公积金。</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单位每次降低缴存比例、缓缴的期间均不超过1年，超过1年需要继续降低缴存比例、缓缴住房公积金的，应当在期满之日前30日内重新申请。未重新申请缓缴而停缴满1年以上的单位，公积金中心暂时做账户封存处理；单位申请启封住房公积金时应当提供相当于新开户的各项资料，对不符合启封条件的单位不予启封。</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第四十</w:t>
      </w:r>
      <w:r>
        <w:rPr>
          <w:rStyle w:val="9"/>
          <w:rFonts w:hint="eastAsia" w:ascii="仿宋" w:hAnsi="仿宋" w:eastAsia="仿宋"/>
          <w:sz w:val="28"/>
          <w:szCs w:val="28"/>
        </w:rPr>
        <w:t>四</w:t>
      </w:r>
      <w:r>
        <w:rPr>
          <w:rStyle w:val="9"/>
          <w:rFonts w:ascii="仿宋" w:hAnsi="仿宋" w:eastAsia="仿宋"/>
          <w:sz w:val="28"/>
          <w:szCs w:val="28"/>
        </w:rPr>
        <w:t>条</w:t>
      </w:r>
      <w:r>
        <w:rPr>
          <w:rStyle w:val="9"/>
          <w:rFonts w:hint="eastAsia" w:ascii="仿宋" w:hAnsi="仿宋" w:eastAsia="仿宋"/>
          <w:sz w:val="28"/>
          <w:szCs w:val="28"/>
        </w:rPr>
        <w:t>　</w:t>
      </w:r>
      <w:r>
        <w:rPr>
          <w:rStyle w:val="9"/>
          <w:rFonts w:hint="eastAsia" w:ascii="仿宋" w:hAnsi="仿宋" w:eastAsia="仿宋"/>
          <w:b w:val="0"/>
          <w:sz w:val="28"/>
          <w:szCs w:val="28"/>
        </w:rPr>
        <w:t>单位</w:t>
      </w:r>
      <w:r>
        <w:rPr>
          <w:rFonts w:ascii="仿宋" w:hAnsi="仿宋" w:eastAsia="仿宋"/>
          <w:sz w:val="28"/>
          <w:szCs w:val="28"/>
        </w:rPr>
        <w:t>降低缴存比例、缓缴的具体条件</w:t>
      </w:r>
      <w:r>
        <w:rPr>
          <w:rFonts w:hint="eastAsia" w:ascii="仿宋" w:hAnsi="仿宋" w:eastAsia="仿宋"/>
          <w:sz w:val="28"/>
          <w:szCs w:val="28"/>
        </w:rPr>
        <w:t>、</w:t>
      </w:r>
      <w:r>
        <w:rPr>
          <w:rFonts w:ascii="仿宋" w:hAnsi="仿宋" w:eastAsia="仿宋"/>
          <w:sz w:val="28"/>
          <w:szCs w:val="28"/>
        </w:rPr>
        <w:t>程序</w:t>
      </w:r>
      <w:r>
        <w:rPr>
          <w:rFonts w:hint="eastAsia" w:ascii="仿宋" w:hAnsi="仿宋" w:eastAsia="仿宋"/>
          <w:sz w:val="28"/>
          <w:szCs w:val="28"/>
        </w:rPr>
        <w:t>以及证明资料</w:t>
      </w:r>
      <w:r>
        <w:rPr>
          <w:rFonts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（一）符合下列条件之一的企业，可以申请降低缴存比例或缓缴：</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1.发生严重亏损或处于停产、半停产状态的企业；</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2.经依法批准缓缴社会保险金的企业；</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3.上一年度亏损且职工月平均工资水平低于当地职工上一年度月平均工资60%的企业，可以申请降低住房公积金缴存比例；</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4.上一年度亏损且职工月平均工资水平低于当地职工上一年度月平均工资40%的企业，可以申请缓缴住房公积金；</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5.其他确有困难的情形。</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（二）申请单位职工代表大会或者工会讨论通过，向公积金中心分支机构提出申请，经公积金中心分支机构审核并报市公积金中心审批后，可以降低缴存比例或缓缴住房公积金。</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（三）向公积金中心申请降低缴存比例或缓缴的企业，需提供下列证明资料办理手续：</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1.《单位降低比例、缓缴住房公积金申请表》；</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 xml:space="preserve">2.经公示后的单位职工代表大会或工会决议原件及复印件； </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3.缴存住房公积金确有困难的证明资料，包括单位财务报表、工资报表、第三方审计报告或有关部门核定为困难单位的证明。</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第四十</w:t>
      </w:r>
      <w:r>
        <w:rPr>
          <w:rStyle w:val="9"/>
          <w:rFonts w:hint="eastAsia" w:ascii="仿宋" w:hAnsi="仿宋" w:eastAsia="仿宋"/>
          <w:sz w:val="28"/>
          <w:szCs w:val="28"/>
        </w:rPr>
        <w:t>五</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单位经济效益好转或降低缴存比例、缓缴到期后，降低缴存比例的应当恢复至正常比例，缓缴的应当恢复正常缴存并</w:t>
      </w:r>
      <w:r>
        <w:rPr>
          <w:rFonts w:hint="eastAsia" w:ascii="仿宋" w:hAnsi="仿宋" w:eastAsia="仿宋"/>
          <w:sz w:val="28"/>
          <w:szCs w:val="28"/>
        </w:rPr>
        <w:t>足额</w:t>
      </w:r>
      <w:r>
        <w:rPr>
          <w:rFonts w:ascii="仿宋" w:hAnsi="仿宋" w:eastAsia="仿宋"/>
          <w:sz w:val="28"/>
          <w:szCs w:val="28"/>
        </w:rPr>
        <w:t>补缴缓缴的住房公积金。</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第四十</w:t>
      </w:r>
      <w:r>
        <w:rPr>
          <w:rStyle w:val="9"/>
          <w:rFonts w:hint="eastAsia" w:ascii="仿宋" w:hAnsi="仿宋" w:eastAsia="仿宋"/>
          <w:sz w:val="28"/>
          <w:szCs w:val="28"/>
        </w:rPr>
        <w:t>六</w:t>
      </w:r>
      <w:r>
        <w:rPr>
          <w:rStyle w:val="9"/>
          <w:rFonts w:ascii="仿宋" w:hAnsi="仿宋" w:eastAsia="仿宋"/>
          <w:sz w:val="28"/>
          <w:szCs w:val="28"/>
        </w:rPr>
        <w:t>条</w:t>
      </w:r>
      <w:r>
        <w:rPr>
          <w:rFonts w:eastAsia="仿宋"/>
          <w:sz w:val="28"/>
          <w:szCs w:val="28"/>
        </w:rPr>
        <w:t> </w:t>
      </w:r>
      <w:r>
        <w:rPr>
          <w:rFonts w:hint="eastAsia" w:ascii="仿宋" w:hAnsi="仿宋" w:eastAsia="仿宋"/>
          <w:sz w:val="28"/>
          <w:szCs w:val="28"/>
        </w:rPr>
        <w:t>下列情形下，应当为职工补交住房公积金：</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单位发生合并、分立、撤销、解散或者破产等情形的，应当为职工补缴以前欠缴和少缴的住房公积金。单位合并、分立时无力补缴的，应当在明确住房公积金补缴责任主体后，才能办理有关手续；单位撤销、解散、破产时，应当比照所欠职工工资优先清偿欠缴职工的住房公积金本息</w:t>
      </w:r>
      <w:r>
        <w:rPr>
          <w:rFonts w:hint="eastAsia" w:ascii="仿宋" w:hAnsi="仿宋" w:eastAsia="仿宋"/>
          <w:sz w:val="28"/>
          <w:szCs w:val="28"/>
        </w:rPr>
        <w:t>；</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（二）新参加工作职工或调入职工未及时缴存住房公积金的；</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（三）单位少缴、逾期缴存、缓缴职工住房公积金的；　</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（四）因缴存基数或缴存比例上调需补缴住房公积金的。</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四十七</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单位办理补缴，应同时补缴单位欠缴部分及应当由单位代扣代缴的个人欠缴部分。补缴数额按照下列原则核定：</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（一）补缴住房公积金的，按照单位历年住房公积金缴存基数和缴存比例的规定核定单位和职工住房公积金月缴存额;</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（二）单位和职工均无法提供职工工资情况证明资料的，按照当地统计部门公布的上一年度在岗职工月平均工资确定职工工资。</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第四十八条　</w:t>
      </w:r>
      <w:r>
        <w:rPr>
          <w:rFonts w:hint="eastAsia" w:ascii="仿宋" w:hAnsi="仿宋" w:eastAsia="仿宋"/>
          <w:sz w:val="28"/>
          <w:szCs w:val="28"/>
        </w:rPr>
        <w:t>符合补缴条件的单位提供以下资料办理手续：</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（一）填报《住房公积金补缴申请表》；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（二）单位出具补缴原因说明资料。</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第四十九条　</w:t>
      </w:r>
      <w:r>
        <w:rPr>
          <w:rFonts w:hint="eastAsia" w:ascii="仿宋" w:hAnsi="仿宋" w:eastAsia="仿宋"/>
          <w:sz w:val="28"/>
          <w:szCs w:val="28"/>
        </w:rPr>
        <w:t>公积金中心各分支机构应每月对欠缴单位、欠缴个人的欠缴情况进行统计，对于未办理缓缴的单位连续欠缴住房公积金2个月及以上的，公积金中心对其账户做封存处理，同时暂停办理住房公积金相关业务，单位足额补缴住房公积金并办理启封手续后，方可办理住房公积金相关业务。</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原个人缴存者未办理住房公积金贷款或贷款已结清且连续中断缴存住房公积金4个月的，由公积金中心通知缴存人携带身份证、银行卡到办事大厅办理账户注销。</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第五十条</w:t>
      </w:r>
      <w:r>
        <w:rPr>
          <w:rFonts w:hint="eastAsia" w:ascii="仿宋" w:hAnsi="仿宋" w:eastAsia="仿宋"/>
          <w:sz w:val="28"/>
          <w:szCs w:val="28"/>
        </w:rPr>
        <w:t>　符合以下情形的借款人可提供身份证转为灵活就业人员继续缴存住房公积金：</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（一）借款人在还款期内与原单位解除劳动关系停缴住房公积金的；</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（二）贷款余额低于灵活就业人员住房公积金贷款上限额度的；</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（三）其他可以转为灵活就业人员的情形。</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第五十一条</w:t>
      </w:r>
      <w:r>
        <w:rPr>
          <w:rFonts w:hint="eastAsia" w:ascii="仿宋" w:hAnsi="仿宋" w:eastAsia="仿宋"/>
          <w:sz w:val="28"/>
          <w:szCs w:val="28"/>
        </w:rPr>
        <w:t>　借款人符合第五十条规定或未经公积金中心同意缓缴欠缴住房公积金1年以上的，公积金中心有权采取上浮公积金贷款利率至同期LPR水平或终止贷款合同等措施，追回全部公积金贷款本息。</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第五十二条　</w:t>
      </w:r>
      <w:r>
        <w:rPr>
          <w:rFonts w:hint="eastAsia" w:ascii="仿宋" w:hAnsi="仿宋" w:eastAsia="仿宋"/>
          <w:sz w:val="28"/>
          <w:szCs w:val="28"/>
        </w:rPr>
        <w:t>缴存期计算方法如下：</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（一）异地转入的职工可合并计算缴存期；</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（二）中断缴存、补缴中断缴存期期间单位和职工个人应缴住房公积金的，全部补缴的，连续计算缴存期；部分补缴的，从补缴之日起计算缴存期；不补缴的，从恢复缴存之日起重新计算缴存期；</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（三）职工与单位解除劳动关系但未销户，以灵活就业人员身份再参缴住房公积金、未销户期间有欠缴的，可按新开户核定的月缴存额予以补缴后连续计算缴存期；不补缴的，重新计算缴存期；</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（四）职工与单位解除劳动关系但未销户的，职工原账户封存、新单位又开户且原单位住房公积金有欠缴的，原单位予以补缴后连续计算缴存期；不补缴的，重新计算缴存期。；</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（五）无欠缴的灵活就业人员转为国家机关企事业单位缴存人员的，可按原开户时间连续计算缴存期；欠缴2个月以内的，按原核定的月缴存额予以补缴；不补缴的，重新计算缴存期；</w:t>
      </w:r>
    </w:p>
    <w:p>
      <w:pPr>
        <w:pStyle w:val="6"/>
        <w:spacing w:before="0" w:beforeAutospacing="0" w:after="0" w:afterAutospacing="0" w:line="600" w:lineRule="exact"/>
        <w:ind w:firstLine="618" w:firstLineChars="221"/>
        <w:rPr>
          <w:rFonts w:ascii="仿宋" w:hAnsi="仿宋" w:eastAsia="仿宋"/>
          <w:sz w:val="28"/>
          <w:szCs w:val="28"/>
        </w:rPr>
      </w:pPr>
      <w:r>
        <w:rPr>
          <w:rFonts w:hint="eastAsia" w:ascii="仿宋" w:hAnsi="仿宋" w:eastAsia="仿宋"/>
          <w:sz w:val="28"/>
          <w:szCs w:val="28"/>
        </w:rPr>
        <w:t>（六）灵活就业人员连续中断缴存住房公积金3个月，再次缴存时将重新计算缴存期。</w:t>
      </w:r>
    </w:p>
    <w:p>
      <w:pPr>
        <w:pStyle w:val="6"/>
        <w:spacing w:before="0" w:beforeAutospacing="0" w:after="0" w:afterAutospacing="0" w:line="600" w:lineRule="exact"/>
        <w:ind w:firstLine="480"/>
        <w:jc w:val="center"/>
        <w:rPr>
          <w:rFonts w:ascii="仿宋" w:hAnsi="仿宋" w:eastAsia="仿宋"/>
          <w:b/>
          <w:sz w:val="28"/>
          <w:szCs w:val="28"/>
        </w:rPr>
      </w:pPr>
      <w:r>
        <w:rPr>
          <w:rFonts w:hint="eastAsia" w:ascii="仿宋" w:hAnsi="仿宋" w:eastAsia="仿宋"/>
          <w:b/>
          <w:sz w:val="28"/>
          <w:szCs w:val="28"/>
        </w:rPr>
        <w:t>第六章  归集业务办理流程</w:t>
      </w:r>
    </w:p>
    <w:p>
      <w:pPr>
        <w:pStyle w:val="6"/>
        <w:spacing w:before="0" w:beforeAutospacing="0" w:after="0" w:afterAutospacing="0" w:line="600" w:lineRule="exact"/>
        <w:ind w:firstLine="618" w:firstLineChars="220"/>
        <w:rPr>
          <w:rFonts w:ascii="仿宋" w:hAnsi="仿宋" w:eastAsia="仿宋"/>
          <w:sz w:val="28"/>
          <w:szCs w:val="28"/>
        </w:rPr>
      </w:pPr>
      <w:r>
        <w:rPr>
          <w:rFonts w:hint="eastAsia" w:ascii="仿宋" w:hAnsi="仿宋" w:eastAsia="仿宋"/>
          <w:b/>
          <w:sz w:val="28"/>
          <w:szCs w:val="28"/>
        </w:rPr>
        <w:t xml:space="preserve">第五十三条  </w:t>
      </w:r>
      <w:r>
        <w:rPr>
          <w:rFonts w:hint="eastAsia" w:ascii="仿宋" w:hAnsi="仿宋" w:eastAsia="仿宋"/>
          <w:sz w:val="28"/>
          <w:szCs w:val="28"/>
        </w:rPr>
        <w:t>单位申请降低缴存比例和缓缴的，实行二级审批流程，即：柜台受理→分中心主任审核→公积金中心审批→柜台办理→资料归档。</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办理单位缴存登记、账户解冻、集中封存、灵活就业人员缴存登记的，实行一级审批流程，即：柜台受理→分中心主任审批→柜台办理→资料归档。</w:t>
      </w:r>
    </w:p>
    <w:p>
      <w:pPr>
        <w:pStyle w:val="6"/>
        <w:spacing w:before="0" w:beforeAutospacing="0" w:after="0" w:afterAutospacing="0" w:line="600" w:lineRule="exact"/>
        <w:rPr>
          <w:rFonts w:ascii="仿宋" w:hAnsi="仿宋" w:eastAsia="仿宋"/>
          <w:sz w:val="28"/>
          <w:szCs w:val="28"/>
        </w:rPr>
      </w:pPr>
      <w:r>
        <w:rPr>
          <w:rFonts w:hint="eastAsia" w:ascii="仿宋" w:hAnsi="仿宋" w:eastAsia="仿宋"/>
          <w:sz w:val="28"/>
          <w:szCs w:val="28"/>
        </w:rPr>
        <w:t xml:space="preserve">    办理除以上规定情形的其他归集类业务，均实行柜台直接受理办结，即：柜台受理审核→录入办理→资料归档。</w:t>
      </w:r>
    </w:p>
    <w:p>
      <w:pPr>
        <w:pStyle w:val="6"/>
        <w:spacing w:before="0" w:beforeAutospacing="0" w:after="0" w:afterAutospacing="0" w:line="600" w:lineRule="exact"/>
        <w:ind w:firstLine="480"/>
        <w:jc w:val="center"/>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七</w:t>
      </w:r>
      <w:r>
        <w:rPr>
          <w:rStyle w:val="9"/>
          <w:rFonts w:ascii="仿宋" w:hAnsi="仿宋" w:eastAsia="仿宋"/>
          <w:sz w:val="28"/>
          <w:szCs w:val="28"/>
        </w:rPr>
        <w:t>章 监督管理</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第五十</w:t>
      </w:r>
      <w:r>
        <w:rPr>
          <w:rStyle w:val="9"/>
          <w:rFonts w:hint="eastAsia" w:ascii="仿宋" w:hAnsi="仿宋" w:eastAsia="仿宋"/>
          <w:sz w:val="28"/>
          <w:szCs w:val="28"/>
        </w:rPr>
        <w:t>四</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职工有权督促单位履行下列义务：</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（一）住房公积金的缴存登记或者变更、注销登记；</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（二）住房公积金账户的设立、转移或者封存；</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（三）按时、足额缴存住房公积金。</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单位未履行上述义务的，职工可以向当地公积金中心反映和投诉。</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第五十</w:t>
      </w:r>
      <w:r>
        <w:rPr>
          <w:rStyle w:val="9"/>
          <w:rFonts w:hint="eastAsia" w:ascii="仿宋" w:hAnsi="仿宋" w:eastAsia="仿宋"/>
          <w:sz w:val="28"/>
          <w:szCs w:val="28"/>
        </w:rPr>
        <w:t>五</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单位不办理住房公积金缴存登记或者不为本单位职工办理住房公积金账户设立手续的，由</w:t>
      </w:r>
      <w:r>
        <w:rPr>
          <w:rFonts w:hint="eastAsia" w:ascii="仿宋" w:hAnsi="仿宋" w:eastAsia="仿宋"/>
          <w:sz w:val="28"/>
          <w:szCs w:val="28"/>
        </w:rPr>
        <w:t>公积金中心</w:t>
      </w:r>
      <w:r>
        <w:rPr>
          <w:rFonts w:ascii="仿宋" w:hAnsi="仿宋" w:eastAsia="仿宋"/>
          <w:sz w:val="28"/>
          <w:szCs w:val="28"/>
        </w:rPr>
        <w:t>依照《条例》规定进行处罚。</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第五十</w:t>
      </w:r>
      <w:r>
        <w:rPr>
          <w:rStyle w:val="9"/>
          <w:rFonts w:hint="eastAsia" w:ascii="仿宋" w:hAnsi="仿宋" w:eastAsia="仿宋"/>
          <w:sz w:val="28"/>
          <w:szCs w:val="28"/>
        </w:rPr>
        <w:t>六</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单位逾期不缴或少缴住房公积金的，由</w:t>
      </w:r>
      <w:r>
        <w:rPr>
          <w:rFonts w:hint="eastAsia" w:ascii="仿宋" w:hAnsi="仿宋" w:eastAsia="仿宋"/>
          <w:sz w:val="28"/>
          <w:szCs w:val="28"/>
        </w:rPr>
        <w:t>公积金中心</w:t>
      </w:r>
      <w:r>
        <w:rPr>
          <w:rFonts w:ascii="仿宋" w:hAnsi="仿宋" w:eastAsia="仿宋"/>
          <w:sz w:val="28"/>
          <w:szCs w:val="28"/>
        </w:rPr>
        <w:t>依照《条例》规定进行处理。</w:t>
      </w:r>
    </w:p>
    <w:p>
      <w:pPr>
        <w:pStyle w:val="6"/>
        <w:spacing w:before="0" w:beforeAutospacing="0" w:after="0" w:afterAutospacing="0" w:line="600" w:lineRule="exact"/>
        <w:ind w:firstLine="618" w:firstLineChars="221"/>
        <w:rPr>
          <w:rFonts w:ascii="仿宋" w:hAnsi="仿宋" w:eastAsia="仿宋"/>
          <w:sz w:val="28"/>
          <w:szCs w:val="28"/>
        </w:rPr>
      </w:pPr>
      <w:r>
        <w:rPr>
          <w:rFonts w:ascii="仿宋" w:hAnsi="仿宋" w:eastAsia="仿宋"/>
          <w:sz w:val="28"/>
          <w:szCs w:val="28"/>
        </w:rPr>
        <w:t>职工与单位已就住房公积金欠缴问题协商达成有效协议的、无新的事实和理由，再就同一事项投诉的不予受理。</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第五十</w:t>
      </w:r>
      <w:r>
        <w:rPr>
          <w:rStyle w:val="9"/>
          <w:rFonts w:hint="eastAsia" w:ascii="仿宋" w:hAnsi="仿宋" w:eastAsia="仿宋"/>
          <w:sz w:val="28"/>
          <w:szCs w:val="28"/>
        </w:rPr>
        <w:t>七</w:t>
      </w:r>
      <w:r>
        <w:rPr>
          <w:rStyle w:val="9"/>
          <w:rFonts w:ascii="仿宋" w:hAnsi="仿宋" w:eastAsia="仿宋"/>
          <w:sz w:val="28"/>
          <w:szCs w:val="28"/>
        </w:rPr>
        <w:t>条</w:t>
      </w:r>
      <w:r>
        <w:rPr>
          <w:rStyle w:val="9"/>
          <w:rFonts w:eastAsia="仿宋"/>
          <w:sz w:val="28"/>
          <w:szCs w:val="28"/>
        </w:rPr>
        <w:t> </w:t>
      </w:r>
      <w:r>
        <w:rPr>
          <w:rStyle w:val="9"/>
          <w:rFonts w:hint="eastAsia" w:eastAsia="仿宋"/>
          <w:b w:val="0"/>
          <w:sz w:val="28"/>
          <w:szCs w:val="28"/>
        </w:rPr>
        <w:t>公积金中心</w:t>
      </w:r>
      <w:r>
        <w:rPr>
          <w:rFonts w:ascii="仿宋" w:hAnsi="仿宋" w:eastAsia="仿宋"/>
          <w:sz w:val="28"/>
          <w:szCs w:val="28"/>
        </w:rPr>
        <w:t>依法对单位住房公积金缴存情况实施监督管理，并可采取下列调查、检查措施：</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（一）进入单位住所或者经营场所进行调查、检查；</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（二）就调查、检查事项询问有关人员；</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（三）要求提供与调查、检查事项有关的文件资料或者证据资料；</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（四）采取记录、录音、录像、照相或复制等方式收集有关情况和资料；</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（五）委托专业机构对单位缴存住房公积金的情况进行审计；</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（六）委托专门的鉴定机构对专门性问题进行鉴定；</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（七）向政务信息资源共享平台或者其他拥有信息的组织调取或收集与单位用工、工资等相关的信息数据；</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（八）法律、法规、规章等规定可以采取的其他调查、检查措施。</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五十八</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被调查、检查的单位应当如实陈述和提供职工用工情况以及与住房公积金缴存有关的工资、财务报表等资料信息，并对所提供资料信息的合法性和真实性负责。</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单位违反本办法规定，拒绝接受检查或者谎报、瞒报有关信息，由</w:t>
      </w:r>
      <w:r>
        <w:rPr>
          <w:rFonts w:hint="eastAsia" w:ascii="仿宋" w:hAnsi="仿宋" w:eastAsia="仿宋"/>
          <w:sz w:val="28"/>
          <w:szCs w:val="28"/>
        </w:rPr>
        <w:t>公积金中心</w:t>
      </w:r>
      <w:r>
        <w:rPr>
          <w:rFonts w:ascii="仿宋" w:hAnsi="仿宋" w:eastAsia="仿宋"/>
          <w:sz w:val="28"/>
          <w:szCs w:val="28"/>
        </w:rPr>
        <w:t>责令限期改正。</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五十九</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调查、检查结束，</w:t>
      </w:r>
      <w:r>
        <w:rPr>
          <w:rFonts w:hint="eastAsia" w:ascii="仿宋" w:hAnsi="仿宋" w:eastAsia="仿宋"/>
          <w:sz w:val="28"/>
          <w:szCs w:val="28"/>
        </w:rPr>
        <w:t>公积金中心</w:t>
      </w:r>
      <w:r>
        <w:rPr>
          <w:rFonts w:ascii="仿宋" w:hAnsi="仿宋" w:eastAsia="仿宋"/>
          <w:sz w:val="28"/>
          <w:szCs w:val="28"/>
        </w:rPr>
        <w:t>应当根据调查、检查结果作出以下处理：</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（一）单位不存在违法行为或者已经依法改正违法行为的，予以办结；</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（二）职工和单位达成补缴协议并且协议已经履行的，予以办结；</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（三）因职工投诉启动调查、检查而职工撤诉的，视情况予以办结；</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（四）单位存在违法行为并且没有改正的，责令限期改正；</w:t>
      </w:r>
    </w:p>
    <w:p>
      <w:pPr>
        <w:pStyle w:val="6"/>
        <w:spacing w:before="0" w:beforeAutospacing="0" w:after="0" w:afterAutospacing="0" w:line="600" w:lineRule="exact"/>
        <w:ind w:firstLine="480"/>
        <w:rPr>
          <w:rFonts w:ascii="仿宋" w:hAnsi="仿宋" w:eastAsia="仿宋"/>
          <w:sz w:val="28"/>
          <w:szCs w:val="28"/>
        </w:rPr>
      </w:pPr>
      <w:r>
        <w:rPr>
          <w:rFonts w:ascii="仿宋" w:hAnsi="仿宋" w:eastAsia="仿宋"/>
          <w:sz w:val="28"/>
          <w:szCs w:val="28"/>
        </w:rPr>
        <w:t>（五）单位应当受到行政处罚的，依法作出行政处罚决定。</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六十</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查处单位逾期不缴或少缴住房公积金行为时，单位拒不提供工资台账等记录职工工资发放情况的资料信息或者提供虚假的工资发放资料信息的，</w:t>
      </w:r>
      <w:r>
        <w:rPr>
          <w:rFonts w:hint="eastAsia" w:ascii="仿宋" w:hAnsi="仿宋" w:eastAsia="仿宋"/>
          <w:sz w:val="28"/>
          <w:szCs w:val="28"/>
        </w:rPr>
        <w:t>公积金中心</w:t>
      </w:r>
      <w:r>
        <w:rPr>
          <w:rFonts w:ascii="仿宋" w:hAnsi="仿宋" w:eastAsia="仿宋"/>
          <w:sz w:val="28"/>
          <w:szCs w:val="28"/>
        </w:rPr>
        <w:t>可以依据当地人力资源社会保障部门、人民法院核定的工资，或者所在盟市公布的上一年度在职职工平均工资计算住房公积金补缴金额。</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六十一</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公积金中心应当如实记录单位不办理缴存登记、不为职工设立公积金账户、逾期不缴或者少缴住房公积金等违规信息，依照有关规定实行信用管理和联合惩戒。</w:t>
      </w:r>
    </w:p>
    <w:p>
      <w:pPr>
        <w:pStyle w:val="6"/>
        <w:spacing w:before="0" w:beforeAutospacing="0" w:after="0" w:afterAutospacing="0" w:line="600" w:lineRule="exact"/>
        <w:ind w:firstLine="480"/>
        <w:jc w:val="center"/>
        <w:rPr>
          <w:rFonts w:ascii="仿宋" w:hAnsi="仿宋" w:eastAsia="仿宋"/>
          <w:sz w:val="28"/>
          <w:szCs w:val="28"/>
        </w:rPr>
      </w:pPr>
      <w:r>
        <w:rPr>
          <w:rStyle w:val="9"/>
          <w:rFonts w:ascii="仿宋" w:hAnsi="仿宋" w:eastAsia="仿宋"/>
          <w:sz w:val="28"/>
          <w:szCs w:val="28"/>
        </w:rPr>
        <w:t>第</w:t>
      </w:r>
      <w:r>
        <w:rPr>
          <w:rStyle w:val="9"/>
          <w:rFonts w:hint="eastAsia" w:ascii="仿宋" w:hAnsi="仿宋" w:eastAsia="仿宋"/>
          <w:sz w:val="28"/>
          <w:szCs w:val="28"/>
        </w:rPr>
        <w:t>八</w:t>
      </w:r>
      <w:r>
        <w:rPr>
          <w:rStyle w:val="9"/>
          <w:rFonts w:ascii="仿宋" w:hAnsi="仿宋" w:eastAsia="仿宋"/>
          <w:sz w:val="28"/>
          <w:szCs w:val="28"/>
        </w:rPr>
        <w:t>章 附则</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第六十</w:t>
      </w:r>
      <w:r>
        <w:rPr>
          <w:rStyle w:val="9"/>
          <w:rFonts w:hint="eastAsia" w:ascii="仿宋" w:hAnsi="仿宋" w:eastAsia="仿宋"/>
          <w:sz w:val="28"/>
          <w:szCs w:val="28"/>
        </w:rPr>
        <w:t>二</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本</w:t>
      </w:r>
      <w:r>
        <w:rPr>
          <w:rFonts w:hint="eastAsia" w:ascii="仿宋" w:hAnsi="仿宋" w:eastAsia="仿宋"/>
          <w:sz w:val="28"/>
          <w:szCs w:val="28"/>
        </w:rPr>
        <w:t>细则</w:t>
      </w:r>
      <w:r>
        <w:rPr>
          <w:rFonts w:ascii="仿宋" w:hAnsi="仿宋" w:eastAsia="仿宋"/>
          <w:sz w:val="28"/>
          <w:szCs w:val="28"/>
        </w:rPr>
        <w:t>由</w:t>
      </w:r>
      <w:r>
        <w:rPr>
          <w:rFonts w:hint="eastAsia" w:ascii="仿宋" w:hAnsi="仿宋" w:eastAsia="仿宋"/>
          <w:sz w:val="28"/>
          <w:szCs w:val="28"/>
        </w:rPr>
        <w:t>巴彦淖尔市住房公积金中心负</w:t>
      </w:r>
      <w:r>
        <w:rPr>
          <w:rFonts w:ascii="仿宋" w:hAnsi="仿宋" w:eastAsia="仿宋"/>
          <w:sz w:val="28"/>
          <w:szCs w:val="28"/>
        </w:rPr>
        <w:t>责解释。</w:t>
      </w:r>
    </w:p>
    <w:p>
      <w:pPr>
        <w:pStyle w:val="6"/>
        <w:spacing w:before="0" w:beforeAutospacing="0" w:after="0" w:afterAutospacing="0" w:line="600" w:lineRule="exact"/>
        <w:ind w:firstLine="618" w:firstLineChars="220"/>
        <w:rPr>
          <w:rFonts w:ascii="仿宋" w:hAnsi="仿宋" w:eastAsia="仿宋"/>
          <w:sz w:val="28"/>
          <w:szCs w:val="28"/>
        </w:rPr>
      </w:pPr>
      <w:r>
        <w:rPr>
          <w:rStyle w:val="9"/>
          <w:rFonts w:ascii="仿宋" w:hAnsi="仿宋" w:eastAsia="仿宋"/>
          <w:sz w:val="28"/>
          <w:szCs w:val="28"/>
        </w:rPr>
        <w:t>第六十</w:t>
      </w:r>
      <w:r>
        <w:rPr>
          <w:rStyle w:val="9"/>
          <w:rFonts w:hint="eastAsia" w:ascii="仿宋" w:hAnsi="仿宋" w:eastAsia="仿宋"/>
          <w:sz w:val="28"/>
          <w:szCs w:val="28"/>
        </w:rPr>
        <w:t>三</w:t>
      </w:r>
      <w:r>
        <w:rPr>
          <w:rStyle w:val="9"/>
          <w:rFonts w:ascii="仿宋" w:hAnsi="仿宋" w:eastAsia="仿宋"/>
          <w:sz w:val="28"/>
          <w:szCs w:val="28"/>
        </w:rPr>
        <w:t>条</w:t>
      </w:r>
      <w:r>
        <w:rPr>
          <w:rStyle w:val="9"/>
          <w:rFonts w:eastAsia="仿宋"/>
          <w:sz w:val="28"/>
          <w:szCs w:val="28"/>
        </w:rPr>
        <w:t> </w:t>
      </w:r>
      <w:r>
        <w:rPr>
          <w:rFonts w:ascii="仿宋" w:hAnsi="仿宋" w:eastAsia="仿宋"/>
          <w:sz w:val="28"/>
          <w:szCs w:val="28"/>
        </w:rPr>
        <w:t>本办法自发布之日起施行。此前</w:t>
      </w:r>
      <w:r>
        <w:rPr>
          <w:rFonts w:hint="eastAsia" w:ascii="仿宋" w:hAnsi="仿宋" w:eastAsia="仿宋"/>
          <w:sz w:val="28"/>
          <w:szCs w:val="28"/>
        </w:rPr>
        <w:t>巴彦淖尔市</w:t>
      </w:r>
      <w:r>
        <w:rPr>
          <w:rFonts w:ascii="仿宋" w:hAnsi="仿宋" w:eastAsia="仿宋"/>
          <w:sz w:val="28"/>
          <w:szCs w:val="28"/>
        </w:rPr>
        <w:t>有关规定与本</w:t>
      </w:r>
      <w:r>
        <w:rPr>
          <w:rFonts w:hint="eastAsia" w:ascii="仿宋" w:hAnsi="仿宋" w:eastAsia="仿宋"/>
          <w:sz w:val="28"/>
          <w:szCs w:val="28"/>
        </w:rPr>
        <w:t>细则</w:t>
      </w:r>
      <w:r>
        <w:rPr>
          <w:rFonts w:ascii="仿宋" w:hAnsi="仿宋" w:eastAsia="仿宋"/>
          <w:sz w:val="28"/>
          <w:szCs w:val="28"/>
        </w:rPr>
        <w:t>不一致的，以本</w:t>
      </w:r>
      <w:r>
        <w:rPr>
          <w:rFonts w:hint="eastAsia" w:ascii="仿宋" w:hAnsi="仿宋" w:eastAsia="仿宋"/>
          <w:sz w:val="28"/>
          <w:szCs w:val="28"/>
        </w:rPr>
        <w:t>实施细则</w:t>
      </w:r>
      <w:r>
        <w:rPr>
          <w:rFonts w:ascii="仿宋" w:hAnsi="仿宋" w:eastAsia="仿宋"/>
          <w:sz w:val="28"/>
          <w:szCs w:val="28"/>
        </w:rPr>
        <w:t>为准。</w:t>
      </w:r>
      <w:r>
        <w:rPr>
          <w:rFonts w:hint="eastAsia" w:ascii="仿宋" w:hAnsi="仿宋" w:eastAsia="仿宋"/>
          <w:sz w:val="28"/>
          <w:szCs w:val="28"/>
        </w:rPr>
        <w:t>本实施细则未尽事宜，按照相关政策规定执行。</w:t>
      </w:r>
    </w:p>
    <w:p>
      <w:pPr>
        <w:pStyle w:val="6"/>
        <w:spacing w:before="0" w:beforeAutospacing="0" w:after="0" w:afterAutospacing="0" w:line="600" w:lineRule="exact"/>
        <w:ind w:firstLine="480"/>
        <w:rPr>
          <w:sz w:val="30"/>
          <w:szCs w:val="30"/>
        </w:rPr>
      </w:pP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附：</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表1：《住房公积金缴存单位开户登记表》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表2：《住房公积金个人账户设立清册》</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表3：《住房公积金单位信息变更申请表》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表4：《住房公积金个人账户信息变更申请表》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表5：《住房公积金单位缴存注销申请表》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表6：《住房公积金缴存基数调整申请表》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表7：《住房公积金补缴申请表》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表8：《住房公积金个人账户封存申请表》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表9：《住房公积金集中封存申请表》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表10：《住房公积金个人账户启封申请表》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表11：《住房公积金同城转移申请表》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表12：《单位降低比例、缓缴住房公积金申请表》</w:t>
      </w:r>
    </w:p>
    <w:p>
      <w:pPr>
        <w:pStyle w:val="6"/>
        <w:spacing w:before="0" w:beforeAutospacing="0" w:after="0" w:afterAutospacing="0" w:line="600" w:lineRule="exact"/>
        <w:ind w:firstLine="480"/>
        <w:rPr>
          <w:rFonts w:ascii="仿宋" w:hAnsi="仿宋" w:eastAsia="仿宋"/>
          <w:sz w:val="28"/>
          <w:szCs w:val="28"/>
        </w:rPr>
      </w:pPr>
      <w:r>
        <w:rPr>
          <w:rFonts w:hint="eastAsia" w:ascii="仿宋" w:hAnsi="仿宋" w:eastAsia="仿宋"/>
          <w:sz w:val="28"/>
          <w:szCs w:val="28"/>
        </w:rPr>
        <w:t>表13：《灵活就业人员开户登记表》</w:t>
      </w:r>
    </w:p>
    <w:p>
      <w:pPr>
        <w:pStyle w:val="6"/>
        <w:spacing w:before="0" w:beforeAutospacing="0" w:after="0" w:afterAutospacing="0" w:line="600" w:lineRule="exact"/>
        <w:ind w:firstLine="420" w:firstLineChars="150"/>
        <w:rPr>
          <w:rFonts w:ascii="仿宋" w:hAnsi="仿宋" w:eastAsia="仿宋"/>
          <w:sz w:val="28"/>
          <w:szCs w:val="28"/>
        </w:rPr>
      </w:pPr>
      <w:r>
        <w:rPr>
          <w:rFonts w:hint="eastAsia" w:ascii="仿宋" w:hAnsi="仿宋" w:eastAsia="仿宋"/>
          <w:sz w:val="28"/>
          <w:szCs w:val="28"/>
        </w:rPr>
        <w:t xml:space="preserve"> 表14：《住房公积金异地转移接续申请表》</w:t>
      </w:r>
    </w:p>
    <w:p>
      <w:pPr>
        <w:pStyle w:val="6"/>
        <w:spacing w:before="0" w:beforeAutospacing="0" w:after="0" w:afterAutospacing="0" w:line="600" w:lineRule="exact"/>
        <w:ind w:firstLine="560" w:firstLineChars="200"/>
        <w:rPr>
          <w:rFonts w:ascii="仿宋" w:hAnsi="仿宋" w:eastAsia="仿宋"/>
          <w:sz w:val="28"/>
          <w:szCs w:val="28"/>
        </w:rPr>
      </w:pPr>
      <w:r>
        <w:rPr>
          <w:rFonts w:hint="eastAsia" w:ascii="仿宋" w:hAnsi="仿宋" w:eastAsia="仿宋"/>
          <w:sz w:val="28"/>
          <w:szCs w:val="28"/>
        </w:rPr>
        <w:t>表15:《集中办理住房公积金异地转移接续申请委托书》</w:t>
      </w:r>
    </w:p>
    <w:p>
      <w:pPr>
        <w:pStyle w:val="6"/>
        <w:spacing w:before="0" w:beforeAutospacing="0" w:after="0" w:afterAutospacing="0" w:line="600" w:lineRule="exact"/>
        <w:ind w:firstLine="560" w:firstLineChars="200"/>
        <w:rPr>
          <w:rFonts w:ascii="仿宋" w:hAnsi="仿宋" w:eastAsia="仿宋"/>
          <w:sz w:val="28"/>
          <w:szCs w:val="28"/>
        </w:rPr>
      </w:pPr>
      <w:r>
        <w:rPr>
          <w:rFonts w:hint="eastAsia" w:ascii="仿宋" w:hAnsi="仿宋" w:eastAsia="仿宋"/>
          <w:sz w:val="28"/>
          <w:szCs w:val="28"/>
        </w:rPr>
        <w:t>表16：《住房公积金异地转移接续联系函》</w:t>
      </w:r>
    </w:p>
    <w:p>
      <w:pPr>
        <w:pStyle w:val="6"/>
        <w:spacing w:before="0" w:beforeAutospacing="0" w:after="0" w:afterAutospacing="0" w:line="600" w:lineRule="exact"/>
        <w:ind w:left="561" w:leftChars="267"/>
        <w:rPr>
          <w:rFonts w:ascii="仿宋" w:hAnsi="仿宋" w:eastAsia="仿宋"/>
          <w:sz w:val="28"/>
          <w:szCs w:val="28"/>
        </w:rPr>
      </w:pPr>
      <w:r>
        <w:rPr>
          <w:rFonts w:hint="eastAsia" w:ascii="仿宋" w:hAnsi="仿宋" w:eastAsia="仿宋"/>
          <w:sz w:val="28"/>
          <w:szCs w:val="28"/>
        </w:rPr>
        <w:t>表17：《住房公积金异地转移接续账户信息表》               表18：《错账调整申请表》</w:t>
      </w:r>
    </w:p>
    <w:p>
      <w:pPr>
        <w:spacing w:line="600" w:lineRule="exact"/>
        <w:ind w:firstLine="552"/>
        <w:rPr>
          <w:rFonts w:ascii="仿宋" w:hAnsi="仿宋" w:eastAsia="仿宋"/>
          <w:sz w:val="28"/>
          <w:szCs w:val="28"/>
        </w:rPr>
      </w:pPr>
      <w:r>
        <w:rPr>
          <w:rFonts w:hint="eastAsia" w:ascii="仿宋" w:hAnsi="仿宋" w:eastAsia="仿宋"/>
          <w:sz w:val="28"/>
          <w:szCs w:val="28"/>
        </w:rPr>
        <w:t>件19：《灵活就业人员住房公积金缴存使用协议》</w:t>
      </w:r>
    </w:p>
    <w:p>
      <w:pPr>
        <w:spacing w:line="600" w:lineRule="exact"/>
        <w:ind w:firstLine="552"/>
        <w:rPr>
          <w:rFonts w:ascii="仿宋" w:hAnsi="仿宋" w:eastAsia="仿宋"/>
          <w:sz w:val="28"/>
          <w:szCs w:val="28"/>
        </w:rPr>
      </w:pPr>
      <w:r>
        <w:rPr>
          <w:rFonts w:hint="eastAsia" w:ascii="仿宋" w:hAnsi="仿宋" w:eastAsia="仿宋"/>
          <w:sz w:val="28"/>
          <w:szCs w:val="28"/>
        </w:rPr>
        <w:t>件20：《灵活就业人员同意注销账户承诺书》</w:t>
      </w:r>
    </w:p>
    <w:p>
      <w:pPr>
        <w:spacing w:line="600" w:lineRule="exact"/>
        <w:ind w:firstLine="552"/>
        <w:rPr>
          <w:rFonts w:ascii="仿宋" w:hAnsi="仿宋" w:eastAsia="仿宋"/>
          <w:sz w:val="28"/>
          <w:szCs w:val="28"/>
        </w:rPr>
      </w:pPr>
      <w:r>
        <w:rPr>
          <w:rFonts w:hint="eastAsia" w:ascii="仿宋" w:hAnsi="仿宋" w:eastAsia="仿宋"/>
          <w:sz w:val="28"/>
          <w:szCs w:val="28"/>
        </w:rPr>
        <w:t>件21：《缴存职工同意注销账户承诺书》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3670"/>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1455"/>
      </w:tabs>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NzhiZDhjMGIzNzA3MThiYmU1YmIxNWRlM2JkNGUifQ=="/>
  </w:docVars>
  <w:rsids>
    <w:rsidRoot w:val="00636869"/>
    <w:rsid w:val="000014BA"/>
    <w:rsid w:val="00020C09"/>
    <w:rsid w:val="00021F4D"/>
    <w:rsid w:val="00023CA2"/>
    <w:rsid w:val="00026F32"/>
    <w:rsid w:val="00052268"/>
    <w:rsid w:val="00063798"/>
    <w:rsid w:val="00070446"/>
    <w:rsid w:val="00072E05"/>
    <w:rsid w:val="000851C2"/>
    <w:rsid w:val="000B1E74"/>
    <w:rsid w:val="000B71C8"/>
    <w:rsid w:val="000C1440"/>
    <w:rsid w:val="000C1BDD"/>
    <w:rsid w:val="000D5AA2"/>
    <w:rsid w:val="000D6F08"/>
    <w:rsid w:val="00101F03"/>
    <w:rsid w:val="00103D71"/>
    <w:rsid w:val="00113872"/>
    <w:rsid w:val="00113932"/>
    <w:rsid w:val="00117F88"/>
    <w:rsid w:val="001228AC"/>
    <w:rsid w:val="00165567"/>
    <w:rsid w:val="0017125B"/>
    <w:rsid w:val="0019708F"/>
    <w:rsid w:val="001B414A"/>
    <w:rsid w:val="001C33A0"/>
    <w:rsid w:val="001D769D"/>
    <w:rsid w:val="001F29C3"/>
    <w:rsid w:val="001F2E47"/>
    <w:rsid w:val="00205207"/>
    <w:rsid w:val="00214DC7"/>
    <w:rsid w:val="002327BB"/>
    <w:rsid w:val="00252277"/>
    <w:rsid w:val="00257655"/>
    <w:rsid w:val="0026263E"/>
    <w:rsid w:val="00277127"/>
    <w:rsid w:val="002901EE"/>
    <w:rsid w:val="0029751D"/>
    <w:rsid w:val="002B5979"/>
    <w:rsid w:val="002C6D14"/>
    <w:rsid w:val="002F3CE1"/>
    <w:rsid w:val="003030C4"/>
    <w:rsid w:val="003131F1"/>
    <w:rsid w:val="003434EC"/>
    <w:rsid w:val="00343BFD"/>
    <w:rsid w:val="00344DF1"/>
    <w:rsid w:val="003467D9"/>
    <w:rsid w:val="00364ED3"/>
    <w:rsid w:val="00365219"/>
    <w:rsid w:val="00387419"/>
    <w:rsid w:val="0039589E"/>
    <w:rsid w:val="003A6D29"/>
    <w:rsid w:val="003C444A"/>
    <w:rsid w:val="003C73CB"/>
    <w:rsid w:val="00400492"/>
    <w:rsid w:val="004176BD"/>
    <w:rsid w:val="00437626"/>
    <w:rsid w:val="00451F0A"/>
    <w:rsid w:val="00453F04"/>
    <w:rsid w:val="004626F7"/>
    <w:rsid w:val="00467595"/>
    <w:rsid w:val="0047351C"/>
    <w:rsid w:val="00473625"/>
    <w:rsid w:val="00490AF4"/>
    <w:rsid w:val="00495019"/>
    <w:rsid w:val="004A1A5A"/>
    <w:rsid w:val="004C3C26"/>
    <w:rsid w:val="004E4FFD"/>
    <w:rsid w:val="004E66C3"/>
    <w:rsid w:val="004F0BE7"/>
    <w:rsid w:val="004F22CE"/>
    <w:rsid w:val="004F3634"/>
    <w:rsid w:val="00516194"/>
    <w:rsid w:val="0054684D"/>
    <w:rsid w:val="0055440D"/>
    <w:rsid w:val="00582052"/>
    <w:rsid w:val="00585D38"/>
    <w:rsid w:val="00585DC8"/>
    <w:rsid w:val="00595799"/>
    <w:rsid w:val="005B5870"/>
    <w:rsid w:val="005D3627"/>
    <w:rsid w:val="00604F76"/>
    <w:rsid w:val="00606722"/>
    <w:rsid w:val="00636869"/>
    <w:rsid w:val="0064134B"/>
    <w:rsid w:val="006510DD"/>
    <w:rsid w:val="006830D4"/>
    <w:rsid w:val="00686448"/>
    <w:rsid w:val="006A30CE"/>
    <w:rsid w:val="006A4F30"/>
    <w:rsid w:val="006B2222"/>
    <w:rsid w:val="006D227C"/>
    <w:rsid w:val="006D6BAA"/>
    <w:rsid w:val="00702EA4"/>
    <w:rsid w:val="007306F9"/>
    <w:rsid w:val="00761EAA"/>
    <w:rsid w:val="0078414D"/>
    <w:rsid w:val="007873EE"/>
    <w:rsid w:val="0079495B"/>
    <w:rsid w:val="00796AC1"/>
    <w:rsid w:val="007A05AC"/>
    <w:rsid w:val="007B482D"/>
    <w:rsid w:val="007C3966"/>
    <w:rsid w:val="007D7C05"/>
    <w:rsid w:val="007F4130"/>
    <w:rsid w:val="00804465"/>
    <w:rsid w:val="00804AF9"/>
    <w:rsid w:val="00814303"/>
    <w:rsid w:val="008456D0"/>
    <w:rsid w:val="00846763"/>
    <w:rsid w:val="00847F19"/>
    <w:rsid w:val="00875DEF"/>
    <w:rsid w:val="008A5B12"/>
    <w:rsid w:val="008A7080"/>
    <w:rsid w:val="008C0A24"/>
    <w:rsid w:val="008E526B"/>
    <w:rsid w:val="008F7983"/>
    <w:rsid w:val="009010A5"/>
    <w:rsid w:val="009030AF"/>
    <w:rsid w:val="009078C6"/>
    <w:rsid w:val="0091342F"/>
    <w:rsid w:val="00916E15"/>
    <w:rsid w:val="00921C7B"/>
    <w:rsid w:val="00973524"/>
    <w:rsid w:val="00983E34"/>
    <w:rsid w:val="0098484E"/>
    <w:rsid w:val="00987610"/>
    <w:rsid w:val="009A256A"/>
    <w:rsid w:val="009A3C12"/>
    <w:rsid w:val="009A42D8"/>
    <w:rsid w:val="009A4E5B"/>
    <w:rsid w:val="009A5C6E"/>
    <w:rsid w:val="009D0585"/>
    <w:rsid w:val="009D5FFC"/>
    <w:rsid w:val="009F6AC5"/>
    <w:rsid w:val="00A06B5E"/>
    <w:rsid w:val="00A2613E"/>
    <w:rsid w:val="00A342D7"/>
    <w:rsid w:val="00A64128"/>
    <w:rsid w:val="00A64EAB"/>
    <w:rsid w:val="00A70CF6"/>
    <w:rsid w:val="00A70D0B"/>
    <w:rsid w:val="00A7212B"/>
    <w:rsid w:val="00A73FF6"/>
    <w:rsid w:val="00AB3580"/>
    <w:rsid w:val="00AB57B0"/>
    <w:rsid w:val="00AB614B"/>
    <w:rsid w:val="00AD2FE3"/>
    <w:rsid w:val="00AD7691"/>
    <w:rsid w:val="00AF508B"/>
    <w:rsid w:val="00AF7EAB"/>
    <w:rsid w:val="00B00A85"/>
    <w:rsid w:val="00B011E2"/>
    <w:rsid w:val="00B27C86"/>
    <w:rsid w:val="00B555ED"/>
    <w:rsid w:val="00B64BB6"/>
    <w:rsid w:val="00B661E7"/>
    <w:rsid w:val="00B84037"/>
    <w:rsid w:val="00B92E57"/>
    <w:rsid w:val="00B962C9"/>
    <w:rsid w:val="00BA578C"/>
    <w:rsid w:val="00BA7D59"/>
    <w:rsid w:val="00BB6212"/>
    <w:rsid w:val="00BB71F3"/>
    <w:rsid w:val="00BC0A15"/>
    <w:rsid w:val="00BC69CE"/>
    <w:rsid w:val="00BD6159"/>
    <w:rsid w:val="00BD6F00"/>
    <w:rsid w:val="00BE5A7D"/>
    <w:rsid w:val="00BF2DDC"/>
    <w:rsid w:val="00C23D17"/>
    <w:rsid w:val="00C27F06"/>
    <w:rsid w:val="00C37117"/>
    <w:rsid w:val="00C37FC4"/>
    <w:rsid w:val="00C641E7"/>
    <w:rsid w:val="00C7046B"/>
    <w:rsid w:val="00C7049A"/>
    <w:rsid w:val="00C77DC8"/>
    <w:rsid w:val="00C80970"/>
    <w:rsid w:val="00C83002"/>
    <w:rsid w:val="00C947BC"/>
    <w:rsid w:val="00C97FBB"/>
    <w:rsid w:val="00CA3D6E"/>
    <w:rsid w:val="00CB492C"/>
    <w:rsid w:val="00CB751E"/>
    <w:rsid w:val="00CD35DA"/>
    <w:rsid w:val="00CE79DD"/>
    <w:rsid w:val="00CF4435"/>
    <w:rsid w:val="00D304DE"/>
    <w:rsid w:val="00D33521"/>
    <w:rsid w:val="00D5008E"/>
    <w:rsid w:val="00D57D7B"/>
    <w:rsid w:val="00D61491"/>
    <w:rsid w:val="00D70E8D"/>
    <w:rsid w:val="00D922FC"/>
    <w:rsid w:val="00D92D08"/>
    <w:rsid w:val="00D9477B"/>
    <w:rsid w:val="00DA0D44"/>
    <w:rsid w:val="00DB1AA3"/>
    <w:rsid w:val="00DC60C9"/>
    <w:rsid w:val="00DE1396"/>
    <w:rsid w:val="00DE7101"/>
    <w:rsid w:val="00E00BB7"/>
    <w:rsid w:val="00E00EFB"/>
    <w:rsid w:val="00E1780E"/>
    <w:rsid w:val="00E644EE"/>
    <w:rsid w:val="00E6770C"/>
    <w:rsid w:val="00E756BE"/>
    <w:rsid w:val="00E93182"/>
    <w:rsid w:val="00E957C9"/>
    <w:rsid w:val="00EA3B25"/>
    <w:rsid w:val="00EB19C8"/>
    <w:rsid w:val="00EB2BD2"/>
    <w:rsid w:val="00EC3E57"/>
    <w:rsid w:val="00EC6896"/>
    <w:rsid w:val="00F302D3"/>
    <w:rsid w:val="00F36FE6"/>
    <w:rsid w:val="00F37C5D"/>
    <w:rsid w:val="00F43ACC"/>
    <w:rsid w:val="00F45BA9"/>
    <w:rsid w:val="00F5235A"/>
    <w:rsid w:val="00F80DA8"/>
    <w:rsid w:val="00F874F3"/>
    <w:rsid w:val="00FA69B8"/>
    <w:rsid w:val="00FB6732"/>
    <w:rsid w:val="00FC1993"/>
    <w:rsid w:val="00FF510A"/>
    <w:rsid w:val="06163BD1"/>
    <w:rsid w:val="08A10A4D"/>
    <w:rsid w:val="0D093B48"/>
    <w:rsid w:val="16DB5CDF"/>
    <w:rsid w:val="18CC4CA6"/>
    <w:rsid w:val="25E70E64"/>
    <w:rsid w:val="2EBA377C"/>
    <w:rsid w:val="3412527A"/>
    <w:rsid w:val="34EE1A93"/>
    <w:rsid w:val="3A8559A6"/>
    <w:rsid w:val="52CB157E"/>
    <w:rsid w:val="5C1018F5"/>
    <w:rsid w:val="60E02430"/>
    <w:rsid w:val="678E1C0A"/>
    <w:rsid w:val="6C913ADA"/>
    <w:rsid w:val="713D663A"/>
    <w:rsid w:val="71D17EC7"/>
    <w:rsid w:val="79C13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68395-2227-4811-8CE8-EC06FC49E6F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20</Pages>
  <Words>1534</Words>
  <Characters>8747</Characters>
  <Lines>72</Lines>
  <Paragraphs>20</Paragraphs>
  <TotalTime>25</TotalTime>
  <ScaleCrop>false</ScaleCrop>
  <LinksUpToDate>false</LinksUpToDate>
  <CharactersWithSpaces>10261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2023-05-04T09:25:00Z</dcterms:created>
  <dc:creator>Administrator</dc:creator>
  <cp:lastModifiedBy>王文利</cp:lastModifiedBy>
  <cp:lastPrinted>2024-04-08T03:25:46Z</cp:lastPrinted>
  <dcterms:modified xsi:type="dcterms:W3CDTF">2024-04-10T01:55:17Z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AD2CCD7BB9F44966869E7BB14CCC3D7D</vt:lpwstr>
  </property>
</Properties>
</file>